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C2F2" w14:textId="77777777" w:rsidR="000E0AED" w:rsidRPr="000E0AED" w:rsidRDefault="000E0AED" w:rsidP="000E0AED">
      <w:pPr>
        <w:spacing w:before="40" w:after="40" w:line="240" w:lineRule="auto"/>
        <w:rPr>
          <w:rFonts w:ascii="Calibri" w:eastAsia="Times New Roman" w:hAnsi="Calibri" w:cs="Times New Roman"/>
          <w:sz w:val="18"/>
          <w:szCs w:val="18"/>
        </w:rPr>
      </w:pPr>
      <w:bookmarkStart w:id="0" w:name="_GoBack"/>
      <w:bookmarkEnd w:id="0"/>
    </w:p>
    <w:p w14:paraId="7062B293" w14:textId="77777777" w:rsidR="000E0AED" w:rsidRPr="000E0AED" w:rsidRDefault="000E0AED" w:rsidP="000E0AED">
      <w:pPr>
        <w:spacing w:before="40" w:after="40" w:line="240" w:lineRule="auto"/>
        <w:rPr>
          <w:rFonts w:ascii="Calibri" w:eastAsia="Times New Roman" w:hAnsi="Calibri" w:cs="Times New Roman"/>
          <w:sz w:val="18"/>
          <w:szCs w:val="18"/>
        </w:rPr>
      </w:pPr>
      <w:r w:rsidRPr="000E0AED">
        <w:rPr>
          <w:rFonts w:ascii="Calibri" w:eastAsia="Times New Roman" w:hAnsi="Calibri" w:cs="Times New Roman"/>
          <w:noProof/>
          <w:sz w:val="18"/>
          <w:szCs w:val="20"/>
          <w:lang w:eastAsia="nl-NL"/>
        </w:rPr>
        <mc:AlternateContent>
          <mc:Choice Requires="wps">
            <w:drawing>
              <wp:anchor distT="0" distB="0" distL="114300" distR="114300" simplePos="0" relativeHeight="251659264" behindDoc="0" locked="0" layoutInCell="1" allowOverlap="1" wp14:anchorId="110BEBAA" wp14:editId="115C9BE6">
                <wp:simplePos x="0" y="0"/>
                <wp:positionH relativeFrom="column">
                  <wp:posOffset>-27305</wp:posOffset>
                </wp:positionH>
                <wp:positionV relativeFrom="paragraph">
                  <wp:posOffset>32546</wp:posOffset>
                </wp:positionV>
                <wp:extent cx="3959860" cy="1448435"/>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860" cy="1448435"/>
                        </a:xfrm>
                        <a:prstGeom prst="rect">
                          <a:avLst/>
                        </a:prstGeom>
                        <a:noFill/>
                        <a:ln>
                          <a:noFill/>
                        </a:ln>
                        <a:effectLst/>
                      </wps:spPr>
                      <wps:txbx>
                        <w:txbxContent>
                          <w:p w14:paraId="0E96FE32" w14:textId="77777777" w:rsidR="00372619" w:rsidRPr="00372619" w:rsidRDefault="00372619" w:rsidP="00372619">
                            <w:pPr>
                              <w:pStyle w:val="Plattetekst"/>
                              <w:adjustRightInd w:val="0"/>
                              <w:spacing w:after="0" w:line="276" w:lineRule="auto"/>
                              <w:rPr>
                                <w:b/>
                              </w:rPr>
                            </w:pPr>
                            <w:r w:rsidRPr="00372619">
                              <w:rPr>
                                <w:b/>
                              </w:rPr>
                              <w:t>AANGETEKEND / PERSOONLIJK</w:t>
                            </w:r>
                          </w:p>
                          <w:p w14:paraId="51A27B9C" w14:textId="77777777" w:rsidR="00372619" w:rsidRDefault="00372619" w:rsidP="00372619">
                            <w:pPr>
                              <w:pStyle w:val="Plattetekst"/>
                              <w:adjustRightInd w:val="0"/>
                              <w:spacing w:after="0" w:line="276" w:lineRule="auto"/>
                            </w:pPr>
                          </w:p>
                          <w:p w14:paraId="616CF965" w14:textId="77777777" w:rsidR="00734B81" w:rsidRDefault="005F52A6" w:rsidP="00734B81">
                            <w:pPr>
                              <w:pStyle w:val="Plattetekst"/>
                              <w:adjustRightInd w:val="0"/>
                              <w:spacing w:after="0" w:line="276" w:lineRule="auto"/>
                              <w:ind w:left="-113"/>
                            </w:pPr>
                            <w:r w:rsidRPr="005F52A6">
                              <w:t>S &amp; H Boekhouders</w:t>
                            </w:r>
                            <w:r w:rsidRPr="005F52A6">
                              <w:cr/>
                            </w:r>
                            <w:r w:rsidR="007938D0">
                              <w:t>t.a.v. de he</w:t>
                            </w:r>
                            <w:r>
                              <w:t>r</w:t>
                            </w:r>
                            <w:r w:rsidR="007938D0">
                              <w:t>en</w:t>
                            </w:r>
                            <w:r>
                              <w:t xml:space="preserve"> </w:t>
                            </w:r>
                            <w:r w:rsidR="00734B81">
                              <w:t>[namen</w:t>
                            </w:r>
                            <w:r w:rsidR="00734B81" w:rsidRPr="00734B81">
                              <w:t xml:space="preserve">] </w:t>
                            </w:r>
                          </w:p>
                          <w:p w14:paraId="2CA87CD9" w14:textId="77777777" w:rsidR="00734B81" w:rsidRDefault="00734B81" w:rsidP="00734B81">
                            <w:pPr>
                              <w:pStyle w:val="Plattetekst"/>
                              <w:adjustRightInd w:val="0"/>
                              <w:spacing w:after="0" w:line="276" w:lineRule="auto"/>
                              <w:ind w:left="-113"/>
                            </w:pPr>
                            <w:r w:rsidRPr="00734B81">
                              <w:t xml:space="preserve">[adres] </w:t>
                            </w:r>
                          </w:p>
                          <w:p w14:paraId="56CA4C8C" w14:textId="77777777" w:rsidR="000E0AED" w:rsidRPr="00AB2A92" w:rsidRDefault="00734B81" w:rsidP="00734B81">
                            <w:pPr>
                              <w:pStyle w:val="Plattetekst"/>
                              <w:adjustRightInd w:val="0"/>
                              <w:spacing w:after="0" w:line="276" w:lineRule="auto"/>
                              <w:ind w:left="-113"/>
                            </w:pPr>
                            <w:r w:rsidRPr="00734B81">
                              <w:t>[postcode en plaats]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49877" id="_x0000_t202" coordsize="21600,21600" o:spt="202" path="m,l,21600r21600,l21600,xe">
                <v:stroke joinstyle="miter"/>
                <v:path gradientshapeok="t" o:connecttype="rect"/>
              </v:shapetype>
              <v:shape id="Tekstvak 2" o:spid="_x0000_s1026" type="#_x0000_t202" style="position:absolute;margin-left:-2.15pt;margin-top:2.55pt;width:311.8pt;height:1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" filled="f" stroked="f">
                <v:path arrowok="t"/>
                <v:textbox>
                  <w:txbxContent>
                    <w:p w:rsidR="00372619" w:rsidRPr="00372619" w:rsidRDefault="00372619" w:rsidP="00372619">
                      <w:pPr>
                        <w:pStyle w:val="Plattetekst"/>
                        <w:adjustRightInd w:val="0"/>
                        <w:spacing w:after="0" w:line="276" w:lineRule="auto"/>
                        <w:rPr>
                          <w:b/>
                        </w:rPr>
                      </w:pPr>
                      <w:r w:rsidRPr="00372619">
                        <w:rPr>
                          <w:b/>
                        </w:rPr>
                        <w:t>AANGETEKEND / PERSOONLIJK</w:t>
                      </w:r>
                    </w:p>
                    <w:p w:rsidR="00372619" w:rsidRDefault="00372619" w:rsidP="00372619">
                      <w:pPr>
                        <w:pStyle w:val="Plattetekst"/>
                        <w:adjustRightInd w:val="0"/>
                        <w:spacing w:after="0" w:line="276" w:lineRule="auto"/>
                      </w:pPr>
                    </w:p>
                    <w:p w:rsidR="00734B81" w:rsidRDefault="005F52A6" w:rsidP="00734B81">
                      <w:pPr>
                        <w:pStyle w:val="Plattetekst"/>
                        <w:adjustRightInd w:val="0"/>
                        <w:spacing w:after="0" w:line="276" w:lineRule="auto"/>
                        <w:ind w:left="-113"/>
                      </w:pPr>
                      <w:r w:rsidRPr="005F52A6">
                        <w:t>S &amp; H Boekhouders</w:t>
                      </w:r>
                      <w:r w:rsidRPr="005F52A6">
                        <w:cr/>
                      </w:r>
                      <w:r w:rsidR="007938D0">
                        <w:t>t.a.v. de he</w:t>
                      </w:r>
                      <w:r>
                        <w:t>r</w:t>
                      </w:r>
                      <w:r w:rsidR="007938D0">
                        <w:t>en</w:t>
                      </w:r>
                      <w:r>
                        <w:t xml:space="preserve"> </w:t>
                      </w:r>
                      <w:r w:rsidR="00734B81">
                        <w:t>[namen</w:t>
                      </w:r>
                      <w:r w:rsidR="00734B81" w:rsidRPr="00734B81">
                        <w:t xml:space="preserve">] </w:t>
                      </w:r>
                    </w:p>
                    <w:p w:rsidR="00734B81" w:rsidRDefault="00734B81" w:rsidP="00734B81">
                      <w:pPr>
                        <w:pStyle w:val="Plattetekst"/>
                        <w:adjustRightInd w:val="0"/>
                        <w:spacing w:after="0" w:line="276" w:lineRule="auto"/>
                        <w:ind w:left="-113"/>
                      </w:pPr>
                      <w:r w:rsidRPr="00734B81">
                        <w:t xml:space="preserve">[adres] </w:t>
                      </w:r>
                    </w:p>
                    <w:p w:rsidR="000E0AED" w:rsidRPr="00AB2A92" w:rsidRDefault="00734B81" w:rsidP="00734B81">
                      <w:pPr>
                        <w:pStyle w:val="Plattetekst"/>
                        <w:adjustRightInd w:val="0"/>
                        <w:spacing w:after="0" w:line="276" w:lineRule="auto"/>
                        <w:ind w:left="-113"/>
                      </w:pPr>
                      <w:r w:rsidRPr="00734B81">
                        <w:t>[postcode en plaats]</w:t>
                      </w:r>
                    </w:p>
                  </w:txbxContent>
                </v:textbox>
                <w10:wrap type="square"/>
              </v:shape>
            </w:pict>
          </mc:Fallback>
        </mc:AlternateContent>
      </w:r>
    </w:p>
    <w:p w14:paraId="1569AA90" w14:textId="77777777" w:rsidR="000E0AED" w:rsidRPr="000E0AED" w:rsidRDefault="000E0AED" w:rsidP="000E0AED">
      <w:pPr>
        <w:spacing w:before="40" w:after="40" w:line="240" w:lineRule="auto"/>
        <w:ind w:left="708" w:hanging="708"/>
        <w:rPr>
          <w:rFonts w:ascii="Calibri" w:eastAsia="Times New Roman" w:hAnsi="Calibri" w:cs="Times New Roman"/>
          <w:sz w:val="18"/>
          <w:szCs w:val="18"/>
        </w:rPr>
      </w:pPr>
    </w:p>
    <w:tbl>
      <w:tblPr>
        <w:tblW w:w="12112" w:type="dxa"/>
        <w:tblInd w:w="-1420" w:type="dxa"/>
        <w:tblLayout w:type="fixed"/>
        <w:tblCellMar>
          <w:left w:w="70" w:type="dxa"/>
          <w:right w:w="70" w:type="dxa"/>
        </w:tblCellMar>
        <w:tblLook w:val="0000" w:firstRow="0" w:lastRow="0" w:firstColumn="0" w:lastColumn="0" w:noHBand="0" w:noVBand="0"/>
      </w:tblPr>
      <w:tblGrid>
        <w:gridCol w:w="1426"/>
        <w:gridCol w:w="1492"/>
        <w:gridCol w:w="4456"/>
        <w:gridCol w:w="1134"/>
        <w:gridCol w:w="1701"/>
        <w:gridCol w:w="1903"/>
      </w:tblGrid>
      <w:tr w:rsidR="000E0AED" w:rsidRPr="000E0AED" w14:paraId="39BD6CB9" w14:textId="77777777" w:rsidTr="00656FA1">
        <w:trPr>
          <w:trHeight w:hRule="exact" w:val="595"/>
        </w:trPr>
        <w:tc>
          <w:tcPr>
            <w:tcW w:w="12112" w:type="dxa"/>
            <w:gridSpan w:val="6"/>
          </w:tcPr>
          <w:p w14:paraId="11C12537" w14:textId="77777777" w:rsidR="000E0AED" w:rsidRPr="000E0AED" w:rsidRDefault="000E0AED" w:rsidP="000E0AED">
            <w:pPr>
              <w:spacing w:after="0" w:line="360" w:lineRule="auto"/>
              <w:rPr>
                <w:rFonts w:ascii="Calibri" w:eastAsia="Times New Roman" w:hAnsi="Calibri" w:cs="Times New Roman"/>
                <w:color w:val="000000"/>
                <w:lang w:eastAsia="nl-NL"/>
              </w:rPr>
            </w:pPr>
          </w:p>
        </w:tc>
      </w:tr>
      <w:tr w:rsidR="000E0AED" w:rsidRPr="000E0AED" w14:paraId="0261B02A" w14:textId="77777777" w:rsidTr="00372619">
        <w:trPr>
          <w:gridAfter w:val="1"/>
          <w:wAfter w:w="1903" w:type="dxa"/>
          <w:trHeight w:val="1411"/>
        </w:trPr>
        <w:tc>
          <w:tcPr>
            <w:tcW w:w="1426" w:type="dxa"/>
          </w:tcPr>
          <w:p w14:paraId="3300C276" w14:textId="77777777" w:rsidR="000E0AED" w:rsidRPr="000E0AED" w:rsidRDefault="000E0AED" w:rsidP="000E0AED">
            <w:pPr>
              <w:spacing w:after="0" w:line="360" w:lineRule="auto"/>
              <w:rPr>
                <w:rFonts w:ascii="Calibri" w:eastAsia="Times New Roman" w:hAnsi="Calibri" w:cs="Times New Roman"/>
                <w:color w:val="000000"/>
                <w:sz w:val="16"/>
                <w:szCs w:val="16"/>
                <w:lang w:eastAsia="nl-NL"/>
              </w:rPr>
            </w:pPr>
          </w:p>
        </w:tc>
        <w:tc>
          <w:tcPr>
            <w:tcW w:w="1492" w:type="dxa"/>
          </w:tcPr>
          <w:p w14:paraId="3F30E6C2" w14:textId="77777777" w:rsidR="000E0AED" w:rsidRPr="000E0AED" w:rsidRDefault="000E0AED" w:rsidP="000E0AED">
            <w:pPr>
              <w:spacing w:after="0" w:line="276" w:lineRule="auto"/>
              <w:ind w:left="-57"/>
              <w:rPr>
                <w:rFonts w:ascii="Calibri" w:eastAsia="Times New Roman" w:hAnsi="Calibri" w:cs="Times New Roman"/>
                <w:color w:val="000000"/>
                <w:sz w:val="18"/>
                <w:szCs w:val="18"/>
                <w:lang w:eastAsia="nl-NL"/>
              </w:rPr>
            </w:pPr>
          </w:p>
          <w:p w14:paraId="52117BAA" w14:textId="77777777" w:rsidR="000E0AED" w:rsidRPr="000E0AED" w:rsidRDefault="000E0AED" w:rsidP="000E0AED">
            <w:pPr>
              <w:spacing w:after="0" w:line="276" w:lineRule="auto"/>
              <w:ind w:left="-57"/>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Datum:</w:t>
            </w:r>
          </w:p>
          <w:p w14:paraId="03C204C6" w14:textId="77777777" w:rsidR="000E0AED" w:rsidRPr="000E0AED" w:rsidRDefault="000E0AED" w:rsidP="000E0AED">
            <w:pPr>
              <w:spacing w:after="0" w:line="276" w:lineRule="auto"/>
              <w:ind w:left="-57"/>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Ons kenmerk:</w:t>
            </w:r>
          </w:p>
          <w:p w14:paraId="453DD581" w14:textId="77777777" w:rsidR="000E0AED" w:rsidRPr="000E0AED" w:rsidRDefault="000E0AED" w:rsidP="006937C4">
            <w:pPr>
              <w:spacing w:after="0" w:line="276" w:lineRule="auto"/>
              <w:ind w:left="-57"/>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Uw kenmerk:</w:t>
            </w:r>
          </w:p>
          <w:p w14:paraId="70348AD4" w14:textId="77777777" w:rsidR="000E0AED" w:rsidRPr="000E0AED" w:rsidRDefault="000E0AED" w:rsidP="000E0AED">
            <w:pPr>
              <w:spacing w:after="0" w:line="276" w:lineRule="auto"/>
              <w:ind w:left="-57"/>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Betreft:</w:t>
            </w:r>
          </w:p>
          <w:p w14:paraId="2ABEE678" w14:textId="77777777" w:rsidR="000E0AED" w:rsidRPr="000E0AED" w:rsidRDefault="000E0AED" w:rsidP="000E0AED">
            <w:pPr>
              <w:spacing w:after="0" w:line="276" w:lineRule="auto"/>
              <w:ind w:left="-57"/>
              <w:rPr>
                <w:rFonts w:ascii="Calibri" w:eastAsia="Times New Roman" w:hAnsi="Calibri" w:cs="Times New Roman"/>
                <w:color w:val="000000"/>
                <w:sz w:val="16"/>
                <w:szCs w:val="16"/>
                <w:lang w:eastAsia="nl-NL"/>
              </w:rPr>
            </w:pPr>
            <w:r w:rsidRPr="000E0AED">
              <w:rPr>
                <w:rFonts w:ascii="Calibri" w:eastAsia="Times New Roman" w:hAnsi="Calibri" w:cs="Times New Roman"/>
                <w:color w:val="000000"/>
                <w:sz w:val="18"/>
                <w:szCs w:val="18"/>
                <w:lang w:eastAsia="nl-NL"/>
              </w:rPr>
              <w:br/>
            </w:r>
          </w:p>
        </w:tc>
        <w:tc>
          <w:tcPr>
            <w:tcW w:w="4456" w:type="dxa"/>
          </w:tcPr>
          <w:p w14:paraId="789C6261" w14:textId="77777777" w:rsidR="000E0AED" w:rsidRPr="000E0AED" w:rsidRDefault="000E0AED" w:rsidP="000E0AED">
            <w:pPr>
              <w:spacing w:after="0" w:line="276" w:lineRule="auto"/>
              <w:ind w:left="-57"/>
              <w:rPr>
                <w:rFonts w:ascii="Calibri" w:eastAsia="Times New Roman" w:hAnsi="Calibri" w:cs="Times New Roman"/>
                <w:color w:val="000000"/>
                <w:sz w:val="18"/>
                <w:szCs w:val="18"/>
                <w:lang w:eastAsia="nl-NL"/>
              </w:rPr>
            </w:pPr>
          </w:p>
          <w:p w14:paraId="22772CCF" w14:textId="77777777" w:rsidR="000E0AED" w:rsidRPr="000E0AED" w:rsidRDefault="00346C30" w:rsidP="000E0AED">
            <w:pPr>
              <w:spacing w:after="0" w:line="276" w:lineRule="auto"/>
              <w:ind w:left="-12"/>
              <w:rPr>
                <w:rFonts w:ascii="Calibri" w:eastAsia="Times New Roman" w:hAnsi="Calibri" w:cs="Times New Roman"/>
                <w:color w:val="000000"/>
                <w:sz w:val="18"/>
                <w:szCs w:val="18"/>
                <w:lang w:eastAsia="nl-NL"/>
              </w:rPr>
            </w:pPr>
            <w:r w:rsidRPr="00346C30">
              <w:rPr>
                <w:rFonts w:ascii="Calibri" w:eastAsia="Times New Roman" w:hAnsi="Calibri" w:cs="Times New Roman"/>
                <w:color w:val="000000"/>
                <w:sz w:val="18"/>
                <w:szCs w:val="18"/>
                <w:highlight w:val="yellow"/>
                <w:lang w:eastAsia="nl-NL"/>
              </w:rPr>
              <w:t>12 mei</w:t>
            </w:r>
            <w:r w:rsidR="005A0320">
              <w:rPr>
                <w:rFonts w:ascii="Calibri" w:eastAsia="Times New Roman" w:hAnsi="Calibri" w:cs="Times New Roman"/>
                <w:color w:val="000000"/>
                <w:sz w:val="18"/>
                <w:szCs w:val="18"/>
                <w:lang w:eastAsia="nl-NL"/>
              </w:rPr>
              <w:t xml:space="preserve"> 2023</w:t>
            </w:r>
          </w:p>
          <w:p w14:paraId="50FEC78E" w14:textId="6C6FD775" w:rsidR="000E0AED" w:rsidRPr="000E0AED" w:rsidRDefault="00734B81" w:rsidP="000E0AED">
            <w:pPr>
              <w:spacing w:after="0" w:line="276" w:lineRule="auto"/>
              <w:ind w:left="-12"/>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xxxx</w:t>
            </w:r>
          </w:p>
          <w:p w14:paraId="593A81EE" w14:textId="77777777" w:rsidR="000E0AED" w:rsidRPr="000E0AED" w:rsidRDefault="005A0320" w:rsidP="000E0AED">
            <w:pPr>
              <w:spacing w:after="0" w:line="276" w:lineRule="auto"/>
              <w:ind w:left="-12"/>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w:t>
            </w:r>
          </w:p>
          <w:p w14:paraId="34975E27" w14:textId="19A98450" w:rsidR="00974A60" w:rsidRPr="00BC388B" w:rsidRDefault="00471600" w:rsidP="00974A60">
            <w:pPr>
              <w:rPr>
                <w:rFonts w:cstheme="minorHAnsi"/>
                <w:sz w:val="18"/>
                <w:szCs w:val="18"/>
              </w:rPr>
            </w:pPr>
            <w:r>
              <w:rPr>
                <w:rFonts w:cstheme="minorHAnsi"/>
                <w:sz w:val="18"/>
                <w:szCs w:val="18"/>
              </w:rPr>
              <w:t>B</w:t>
            </w:r>
            <w:r w:rsidR="00974A60">
              <w:rPr>
                <w:rFonts w:cstheme="minorHAnsi"/>
                <w:sz w:val="18"/>
                <w:szCs w:val="18"/>
              </w:rPr>
              <w:t>esluit aanwijzing</w:t>
            </w:r>
          </w:p>
          <w:p w14:paraId="2E03DE14" w14:textId="77777777" w:rsidR="000E0AED" w:rsidRPr="000E0AED" w:rsidRDefault="000E0AED" w:rsidP="000E0AED">
            <w:pPr>
              <w:spacing w:after="0" w:line="276" w:lineRule="auto"/>
              <w:ind w:left="-12"/>
              <w:rPr>
                <w:rFonts w:ascii="Calibri" w:eastAsia="Times New Roman" w:hAnsi="Calibri" w:cs="Times New Roman"/>
                <w:color w:val="000000"/>
                <w:sz w:val="18"/>
                <w:szCs w:val="18"/>
                <w:lang w:eastAsia="nl-NL"/>
              </w:rPr>
            </w:pPr>
          </w:p>
        </w:tc>
        <w:tc>
          <w:tcPr>
            <w:tcW w:w="1134" w:type="dxa"/>
          </w:tcPr>
          <w:p w14:paraId="656B6BEC" w14:textId="77777777" w:rsidR="000E0AED" w:rsidRPr="000E0AED" w:rsidRDefault="000E0AED" w:rsidP="000E0AED">
            <w:pPr>
              <w:spacing w:after="0" w:line="276" w:lineRule="auto"/>
              <w:rPr>
                <w:rFonts w:ascii="Calibri" w:eastAsia="Times New Roman" w:hAnsi="Calibri" w:cs="Times New Roman"/>
                <w:color w:val="000000"/>
                <w:sz w:val="18"/>
                <w:szCs w:val="18"/>
                <w:lang w:eastAsia="nl-NL"/>
              </w:rPr>
            </w:pPr>
          </w:p>
          <w:p w14:paraId="65182196" w14:textId="77777777" w:rsidR="000E0AED" w:rsidRPr="000E0AED" w:rsidRDefault="000E0AED" w:rsidP="000E0AED">
            <w:pPr>
              <w:spacing w:after="0" w:line="276" w:lineRule="auto"/>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Behandelaar:</w:t>
            </w:r>
          </w:p>
          <w:p w14:paraId="69CD6410" w14:textId="77777777" w:rsidR="000E0AED" w:rsidRPr="000E0AED" w:rsidRDefault="000E0AED" w:rsidP="000E0AED">
            <w:pPr>
              <w:spacing w:after="0" w:line="276" w:lineRule="auto"/>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Telefoon:</w:t>
            </w:r>
          </w:p>
          <w:p w14:paraId="07849B39" w14:textId="77777777" w:rsidR="000E0AED" w:rsidRPr="000E0AED" w:rsidRDefault="000E0AED" w:rsidP="000E0AED">
            <w:pPr>
              <w:spacing w:after="0" w:line="276" w:lineRule="auto"/>
              <w:rPr>
                <w:rFonts w:ascii="Calibri" w:eastAsia="Times New Roman" w:hAnsi="Calibri" w:cs="Times New Roman"/>
                <w:color w:val="000000"/>
                <w:sz w:val="16"/>
                <w:szCs w:val="16"/>
                <w:lang w:eastAsia="nl-NL"/>
              </w:rPr>
            </w:pPr>
            <w:r w:rsidRPr="000E0AED">
              <w:rPr>
                <w:rFonts w:ascii="Calibri" w:eastAsia="Times New Roman" w:hAnsi="Calibri" w:cs="Times New Roman"/>
                <w:color w:val="000000"/>
                <w:sz w:val="18"/>
                <w:szCs w:val="18"/>
                <w:lang w:eastAsia="nl-NL"/>
              </w:rPr>
              <w:t>E-mail:</w:t>
            </w:r>
          </w:p>
        </w:tc>
        <w:tc>
          <w:tcPr>
            <w:tcW w:w="1701" w:type="dxa"/>
          </w:tcPr>
          <w:p w14:paraId="05439248" w14:textId="77777777" w:rsidR="000E0AED" w:rsidRPr="000E0AED" w:rsidRDefault="000E0AED" w:rsidP="000E0AED">
            <w:pPr>
              <w:spacing w:after="0" w:line="276" w:lineRule="auto"/>
              <w:rPr>
                <w:rFonts w:ascii="Calibri" w:eastAsia="Times New Roman" w:hAnsi="Calibri" w:cs="Times New Roman"/>
                <w:color w:val="000000"/>
                <w:sz w:val="18"/>
                <w:szCs w:val="18"/>
                <w:lang w:eastAsia="nl-NL"/>
              </w:rPr>
            </w:pPr>
          </w:p>
          <w:p w14:paraId="0C4F8CF5" w14:textId="77777777" w:rsidR="000E0AED" w:rsidRPr="000E0AED" w:rsidRDefault="00F26A9B" w:rsidP="000E0AED">
            <w:pPr>
              <w:spacing w:after="0" w:line="276" w:lineRule="auto"/>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(naam)</w:t>
            </w:r>
          </w:p>
          <w:p w14:paraId="62DF3A57" w14:textId="77777777" w:rsidR="000E0AED" w:rsidRPr="000E0AED" w:rsidRDefault="000E0AED" w:rsidP="000E0AED">
            <w:pPr>
              <w:spacing w:after="0" w:line="276" w:lineRule="auto"/>
              <w:rPr>
                <w:rFonts w:ascii="Calibri" w:eastAsia="Times New Roman" w:hAnsi="Calibri" w:cs="Times New Roman"/>
                <w:color w:val="000000"/>
                <w:sz w:val="18"/>
                <w:szCs w:val="18"/>
                <w:lang w:eastAsia="nl-NL"/>
              </w:rPr>
            </w:pPr>
            <w:r w:rsidRPr="000E0AED">
              <w:rPr>
                <w:rFonts w:ascii="Calibri" w:eastAsia="Times New Roman" w:hAnsi="Calibri" w:cs="Times New Roman"/>
                <w:color w:val="000000"/>
                <w:sz w:val="18"/>
                <w:szCs w:val="18"/>
                <w:lang w:eastAsia="nl-NL"/>
              </w:rPr>
              <w:t>030 - 2516984</w:t>
            </w:r>
          </w:p>
          <w:p w14:paraId="28CE034F" w14:textId="77777777" w:rsidR="000E0AED" w:rsidRPr="000E0AED" w:rsidRDefault="000E0AED" w:rsidP="000E0AED">
            <w:pPr>
              <w:spacing w:after="0" w:line="276" w:lineRule="auto"/>
              <w:rPr>
                <w:rFonts w:ascii="Calibri" w:eastAsia="Times New Roman" w:hAnsi="Calibri" w:cs="Times New Roman"/>
                <w:sz w:val="16"/>
                <w:szCs w:val="16"/>
                <w:lang w:eastAsia="nl-NL"/>
              </w:rPr>
            </w:pPr>
            <w:r w:rsidRPr="000E0AED">
              <w:rPr>
                <w:rFonts w:ascii="Calibri" w:eastAsia="Times New Roman" w:hAnsi="Calibri" w:cs="Times New Roman"/>
                <w:color w:val="000000"/>
                <w:sz w:val="18"/>
                <w:szCs w:val="18"/>
                <w:lang w:eastAsia="nl-NL"/>
              </w:rPr>
              <w:t>bft.post@bureauft.nl</w:t>
            </w:r>
          </w:p>
        </w:tc>
      </w:tr>
    </w:tbl>
    <w:p w14:paraId="78AFF327" w14:textId="77777777" w:rsidR="009E0BCC" w:rsidRPr="00744004" w:rsidRDefault="007938D0" w:rsidP="006937C4">
      <w:pPr>
        <w:spacing w:after="220" w:line="240" w:lineRule="auto"/>
        <w:rPr>
          <w:rFonts w:ascii="Calibri" w:eastAsia="Times New Roman" w:hAnsi="Calibri" w:cs="Times New Roman"/>
        </w:rPr>
      </w:pPr>
      <w:r w:rsidRPr="00744004">
        <w:rPr>
          <w:rFonts w:ascii="Calibri" w:eastAsia="Times New Roman" w:hAnsi="Calibri" w:cs="Times New Roman"/>
        </w:rPr>
        <w:t>Geachte he</w:t>
      </w:r>
      <w:r w:rsidR="006937C4" w:rsidRPr="00744004">
        <w:rPr>
          <w:rFonts w:ascii="Calibri" w:eastAsia="Times New Roman" w:hAnsi="Calibri" w:cs="Times New Roman"/>
        </w:rPr>
        <w:t>r</w:t>
      </w:r>
      <w:r w:rsidRPr="00744004">
        <w:rPr>
          <w:rFonts w:ascii="Calibri" w:eastAsia="Times New Roman" w:hAnsi="Calibri" w:cs="Times New Roman"/>
        </w:rPr>
        <w:t>en</w:t>
      </w:r>
      <w:r w:rsidR="005F52A6" w:rsidRPr="00744004">
        <w:rPr>
          <w:rFonts w:ascii="Calibri" w:eastAsia="Times New Roman" w:hAnsi="Calibri" w:cs="Times New Roman"/>
        </w:rPr>
        <w:t xml:space="preserve"> </w:t>
      </w:r>
      <w:r w:rsidR="00734B81">
        <w:t>[namen</w:t>
      </w:r>
      <w:r w:rsidR="00734B81" w:rsidRPr="00734B81">
        <w:t>]</w:t>
      </w:r>
      <w:r w:rsidR="000E0AED" w:rsidRPr="00744004">
        <w:rPr>
          <w:rFonts w:ascii="Calibri" w:eastAsia="Times New Roman" w:hAnsi="Calibri" w:cs="Times New Roman"/>
        </w:rPr>
        <w:t>,</w:t>
      </w:r>
    </w:p>
    <w:p w14:paraId="11100C58" w14:textId="77777777" w:rsidR="006937C4" w:rsidRPr="00744004" w:rsidRDefault="006937C4" w:rsidP="006937C4">
      <w:pPr>
        <w:spacing w:after="0" w:line="240" w:lineRule="auto"/>
        <w:rPr>
          <w:rFonts w:eastAsia="Times New Roman" w:cstheme="minorHAnsi"/>
          <w:lang w:eastAsia="nl-NL"/>
        </w:rPr>
      </w:pPr>
      <w:r w:rsidRPr="00744004">
        <w:rPr>
          <w:rFonts w:eastAsia="Times New Roman" w:cstheme="minorHAnsi"/>
          <w:lang w:eastAsia="nl-NL"/>
        </w:rPr>
        <w:t xml:space="preserve">Toezichthouders van het Bureau Financieel Toezicht (hierna: BFT), hebben een onderzoek verricht naar de naleving van de Wet ter voorkoming van witwassen en financieren van terrorisme (hierna: Wwft) bij </w:t>
      </w:r>
      <w:r w:rsidR="0002052D">
        <w:rPr>
          <w:rFonts w:eastAsia="Times New Roman" w:cstheme="minorHAnsi"/>
          <w:lang w:eastAsia="nl-NL"/>
        </w:rPr>
        <w:t>‘S &amp; H Boekhouders’</w:t>
      </w:r>
      <w:r w:rsidRPr="00744004">
        <w:rPr>
          <w:rFonts w:eastAsia="Times New Roman" w:cstheme="minorHAnsi"/>
          <w:lang w:eastAsia="nl-NL"/>
        </w:rPr>
        <w:t xml:space="preserve">. Dit onderzoek heeft geresulteerd in een definitief onderzoeksrapport d.d. </w:t>
      </w:r>
      <w:r w:rsidR="00BE0458" w:rsidRPr="00744004">
        <w:rPr>
          <w:rFonts w:eastAsia="Times New Roman" w:cstheme="minorHAnsi"/>
          <w:lang w:eastAsia="nl-NL"/>
        </w:rPr>
        <w:t xml:space="preserve">17 februari 2023 </w:t>
      </w:r>
      <w:r w:rsidRPr="00744004">
        <w:rPr>
          <w:rFonts w:eastAsia="Times New Roman" w:cstheme="minorHAnsi"/>
          <w:lang w:eastAsia="nl-NL"/>
        </w:rPr>
        <w:t xml:space="preserve">(kenmerk </w:t>
      </w:r>
      <w:r w:rsidR="00734B81">
        <w:rPr>
          <w:rFonts w:eastAsia="Times New Roman" w:cstheme="minorHAnsi"/>
          <w:lang w:eastAsia="nl-NL"/>
        </w:rPr>
        <w:t>****</w:t>
      </w:r>
      <w:r w:rsidRPr="00744004">
        <w:rPr>
          <w:rFonts w:eastAsia="Times New Roman" w:cstheme="minorHAnsi"/>
          <w:lang w:eastAsia="nl-NL"/>
        </w:rPr>
        <w:t>).</w:t>
      </w:r>
    </w:p>
    <w:p w14:paraId="2FB64909" w14:textId="77777777" w:rsidR="006937C4" w:rsidRDefault="006937C4" w:rsidP="006937C4">
      <w:pPr>
        <w:spacing w:after="0" w:line="240" w:lineRule="auto"/>
        <w:rPr>
          <w:rFonts w:eastAsia="Times New Roman" w:cstheme="minorHAnsi"/>
          <w:lang w:eastAsia="nl-NL"/>
        </w:rPr>
      </w:pPr>
    </w:p>
    <w:p w14:paraId="7F1CB987" w14:textId="77777777" w:rsidR="00734B81" w:rsidRPr="00734B81" w:rsidRDefault="00734B81" w:rsidP="006937C4">
      <w:pPr>
        <w:spacing w:after="0" w:line="240" w:lineRule="auto"/>
        <w:rPr>
          <w:rFonts w:eastAsia="Times New Roman" w:cstheme="minorHAnsi"/>
          <w:b/>
          <w:lang w:eastAsia="nl-NL"/>
        </w:rPr>
      </w:pPr>
      <w:r w:rsidRPr="00734B81">
        <w:rPr>
          <w:rFonts w:eastAsia="Times New Roman" w:cstheme="minorHAnsi"/>
          <w:b/>
          <w:lang w:eastAsia="nl-NL"/>
        </w:rPr>
        <w:t>Aanwijzing</w:t>
      </w:r>
    </w:p>
    <w:p w14:paraId="0C067964" w14:textId="77777777" w:rsidR="00283133" w:rsidRPr="00744004" w:rsidRDefault="00283133" w:rsidP="00283133">
      <w:pPr>
        <w:spacing w:after="0" w:line="240" w:lineRule="auto"/>
        <w:rPr>
          <w:rFonts w:eastAsia="Times New Roman" w:cstheme="minorHAnsi"/>
          <w:lang w:eastAsia="nl-NL"/>
        </w:rPr>
      </w:pPr>
      <w:r w:rsidRPr="00744004">
        <w:rPr>
          <w:rFonts w:eastAsia="Times New Roman" w:cstheme="minorHAnsi"/>
          <w:lang w:eastAsia="nl-NL"/>
        </w:rPr>
        <w:t>Het BFT heeft in de onderzoeksrapportage vastgesteld dat ‘S &amp; H Boekhouders’ niet beschikt over schriftelijk vastgelegde kantoorprocedures en -beleid inzake de acceptatie van (nieuwe) cliënten en het beoordelen van mogelijke (witwas)risico’s. De opzet van de door deze instelling gehanteerde procedures voldoet daarmee niet aan de in de Wwft gestelde eisen. Hiermee wordt door ‘S &amp; H Boekhouders’ niet voldaan aan de ingevolge artikel 2c van de Wwft op haar rustende verplichting om te beschikken over procedures om de risico’s op witwassen te beperken en effectief te beheersen.</w:t>
      </w:r>
    </w:p>
    <w:p w14:paraId="6F6BA2DA" w14:textId="77777777" w:rsidR="00283133" w:rsidRPr="00744004" w:rsidRDefault="00283133" w:rsidP="00283133">
      <w:pPr>
        <w:spacing w:after="0" w:line="240" w:lineRule="auto"/>
        <w:rPr>
          <w:rFonts w:eastAsia="Times New Roman" w:cstheme="minorHAnsi"/>
          <w:lang w:eastAsia="nl-NL"/>
        </w:rPr>
      </w:pPr>
    </w:p>
    <w:p w14:paraId="0F5387E0" w14:textId="77777777" w:rsidR="00734B81" w:rsidRPr="00734B81" w:rsidRDefault="00734B81" w:rsidP="00283133">
      <w:pPr>
        <w:pStyle w:val="Geenafstand"/>
        <w:rPr>
          <w:rFonts w:cstheme="minorHAnsi"/>
          <w:b/>
        </w:rPr>
      </w:pPr>
      <w:r>
        <w:rPr>
          <w:rFonts w:cstheme="minorHAnsi"/>
          <w:b/>
        </w:rPr>
        <w:t>Besluit</w:t>
      </w:r>
    </w:p>
    <w:p w14:paraId="12904776" w14:textId="77777777" w:rsidR="00283133" w:rsidRPr="00744004" w:rsidRDefault="00437719" w:rsidP="00283133">
      <w:pPr>
        <w:pStyle w:val="Geenafstand"/>
        <w:rPr>
          <w:rFonts w:cstheme="minorHAnsi"/>
        </w:rPr>
      </w:pPr>
      <w:r>
        <w:rPr>
          <w:rFonts w:cstheme="minorHAnsi"/>
        </w:rPr>
        <w:t>Gelet op het voorgaande geeft</w:t>
      </w:r>
      <w:r w:rsidR="00283133" w:rsidRPr="00744004">
        <w:rPr>
          <w:rFonts w:cstheme="minorHAnsi"/>
        </w:rPr>
        <w:t xml:space="preserve"> het BFT aan ‘S &amp; H Boekhouders’ op grond van</w:t>
      </w:r>
      <w:r w:rsidR="00283133" w:rsidRPr="00744004">
        <w:t xml:space="preserve"> artikel 1d, eerste lid, aanhef en onder c, van de Wwft jo. </w:t>
      </w:r>
      <w:r w:rsidR="00283133" w:rsidRPr="00744004">
        <w:rPr>
          <w:rFonts w:cstheme="minorHAnsi"/>
        </w:rPr>
        <w:t>artikel 28 van de Wwft de hieronder vermelde aanwijzing:</w:t>
      </w:r>
    </w:p>
    <w:p w14:paraId="44123E5A" w14:textId="77777777" w:rsidR="00283133" w:rsidRPr="00744004" w:rsidRDefault="00283133" w:rsidP="00283133">
      <w:pPr>
        <w:pStyle w:val="Geenafstand"/>
        <w:rPr>
          <w:rFonts w:cstheme="minorHAnsi"/>
        </w:rPr>
      </w:pPr>
    </w:p>
    <w:p w14:paraId="0AEEDD4A" w14:textId="77777777" w:rsidR="00283133" w:rsidRPr="00744004" w:rsidRDefault="0002052D" w:rsidP="00283133">
      <w:pPr>
        <w:pStyle w:val="Geenafstand"/>
        <w:rPr>
          <w:rFonts w:cs="Arial"/>
        </w:rPr>
      </w:pPr>
      <w:r>
        <w:rPr>
          <w:rFonts w:cstheme="minorHAnsi"/>
        </w:rPr>
        <w:t>‘S &amp; H Boekhouders’</w:t>
      </w:r>
      <w:r w:rsidR="00283133" w:rsidRPr="00744004">
        <w:rPr>
          <w:rFonts w:cstheme="minorHAnsi"/>
        </w:rPr>
        <w:t xml:space="preserve"> is verplicht om </w:t>
      </w:r>
      <w:r w:rsidR="00283133" w:rsidRPr="00744004">
        <w:rPr>
          <w:rFonts w:cs="Arial"/>
          <w:b/>
          <w:u w:val="single"/>
        </w:rPr>
        <w:t>binnen vier maanden</w:t>
      </w:r>
      <w:r w:rsidR="00283133" w:rsidRPr="00744004">
        <w:rPr>
          <w:rFonts w:cs="Arial"/>
        </w:rPr>
        <w:t xml:space="preserve"> na dagtekening van </w:t>
      </w:r>
      <w:r w:rsidR="00437719">
        <w:rPr>
          <w:rFonts w:cs="Arial"/>
        </w:rPr>
        <w:t>dit besluit</w:t>
      </w:r>
      <w:r w:rsidR="00283133" w:rsidRPr="00744004">
        <w:rPr>
          <w:rFonts w:cs="Arial"/>
        </w:rPr>
        <w:t xml:space="preserve"> </w:t>
      </w:r>
      <w:r w:rsidR="00283133" w:rsidRPr="00744004">
        <w:rPr>
          <w:rFonts w:asciiTheme="minorHAnsi" w:hAnsiTheme="minorHAnsi" w:cstheme="minorHAnsi"/>
        </w:rPr>
        <w:t>de volgende interne procedures en controles op te stellen en aan het BFT toe te sturen:</w:t>
      </w:r>
      <w:r w:rsidR="00283133" w:rsidRPr="00744004">
        <w:rPr>
          <w:rFonts w:asciiTheme="minorHAnsi" w:hAnsiTheme="minorHAnsi" w:cstheme="minorHAnsi"/>
        </w:rPr>
        <w:br/>
      </w:r>
      <w:r w:rsidR="00283133" w:rsidRPr="00744004">
        <w:rPr>
          <w:rFonts w:asciiTheme="minorHAnsi" w:hAnsiTheme="minorHAnsi" w:cstheme="minorHAnsi"/>
        </w:rPr>
        <w:br/>
        <w:t xml:space="preserve">a. interne procedures en controles waarin is aangegeven hoe en wanneer cliëntenonderzoek in de zin van artikel 3 e.v. van de Wwft wordt uitgevoerd bij bestaande cliënten waarbij de dienstverlening wordt gecontinueerd. Hierbij dient te worden ingegaan op de verschillende aspecten genoemd in de artikelen 3 tot en met 11 van de Wwft. </w:t>
      </w:r>
    </w:p>
    <w:p w14:paraId="08AC0427" w14:textId="77777777" w:rsidR="00283133" w:rsidRPr="00BC258F" w:rsidRDefault="00283133" w:rsidP="00283133">
      <w:pPr>
        <w:rPr>
          <w:rFonts w:cstheme="minorHAnsi"/>
        </w:rPr>
      </w:pPr>
      <w:r w:rsidRPr="00744004">
        <w:rPr>
          <w:rFonts w:cstheme="minorHAnsi"/>
        </w:rPr>
        <w:t xml:space="preserve">Ook dient in de procedures en controles de plicht te zijn verwerkt in de zin van artikel 33 van de Wwft om bepaalde gegevens met betrekking tot het cliëntenonderzoek te bewaren. </w:t>
      </w:r>
      <w:r w:rsidRPr="00744004">
        <w:rPr>
          <w:rFonts w:cstheme="minorHAnsi"/>
        </w:rPr>
        <w:br/>
      </w:r>
      <w:r w:rsidRPr="00744004">
        <w:rPr>
          <w:rFonts w:cstheme="minorHAnsi"/>
        </w:rPr>
        <w:br/>
        <w:t xml:space="preserve">b. interne procedures en controles waarin is aangegeven hoe en wanneer cliëntenonderzoek in de zin van artikel 3 e.v. van de Wwft wordt uitgevoerd bij nieuwe cliënten. Hierbij dient te worden ingegaan op de verschillende aspecten genoemd in de artikelen 3 tot en met 11 Wwft. </w:t>
      </w:r>
      <w:r w:rsidRPr="00744004">
        <w:rPr>
          <w:rFonts w:cstheme="minorHAnsi"/>
        </w:rPr>
        <w:br/>
        <w:t xml:space="preserve">Ook dient in de procedures en controles de plicht te zijn verwerkt in de zin van artikel 33 van de </w:t>
      </w:r>
      <w:r w:rsidRPr="00744004">
        <w:rPr>
          <w:rFonts w:cstheme="minorHAnsi"/>
        </w:rPr>
        <w:lastRenderedPageBreak/>
        <w:t>Wwft om bepaalde gegevens met betrekking tot het cliëntenonderzoek te bewaren.</w:t>
      </w:r>
      <w:r w:rsidRPr="00744004">
        <w:rPr>
          <w:rFonts w:cstheme="minorHAnsi"/>
        </w:rPr>
        <w:br/>
      </w:r>
      <w:r w:rsidRPr="00744004">
        <w:rPr>
          <w:rFonts w:cstheme="minorHAnsi"/>
        </w:rPr>
        <w:br/>
        <w:t>c. interne procedures en controles voor naleving van de meldplicht in artikel 16 van de Wwft en de bewaarplicht in artikel 34 van de Wwft.</w:t>
      </w:r>
      <w:r w:rsidRPr="00744004">
        <w:rPr>
          <w:rFonts w:cstheme="minorHAnsi"/>
        </w:rPr>
        <w:br/>
      </w:r>
      <w:r w:rsidRPr="00744004">
        <w:rPr>
          <w:rFonts w:cstheme="minorHAnsi"/>
        </w:rPr>
        <w:br/>
        <w:t xml:space="preserve">d. interne procedures en controles waaruit blijkt hoe ‘S &amp; H Boekhouders’ er in de toekomst voor zal </w:t>
      </w:r>
      <w:r w:rsidRPr="00BC258F">
        <w:rPr>
          <w:rFonts w:cstheme="minorHAnsi"/>
        </w:rPr>
        <w:t>zorgen dat aan de periodieke opleidingsverplichting van artikel 35 van de Wwft wordt voldaan.</w:t>
      </w:r>
    </w:p>
    <w:p w14:paraId="4A27FC59" w14:textId="77777777" w:rsidR="006937C4" w:rsidRPr="00BC258F" w:rsidRDefault="00283133" w:rsidP="00283133">
      <w:pPr>
        <w:rPr>
          <w:rFonts w:cstheme="minorHAnsi"/>
        </w:rPr>
      </w:pPr>
      <w:r w:rsidRPr="00BC258F">
        <w:rPr>
          <w:rFonts w:cstheme="minorHAnsi"/>
        </w:rPr>
        <w:t xml:space="preserve">Indien ‘S &amp; H Boekhouders’ niet binnen de in het besluit gestelde termijn aan de aanwijzing voldoet, zal het BFT in overweging nemen een last onder dwangsom op te leggen. </w:t>
      </w:r>
    </w:p>
    <w:p w14:paraId="7B08B44D" w14:textId="77777777" w:rsidR="00751C6B" w:rsidRPr="00051A7C" w:rsidRDefault="00751C6B" w:rsidP="00BC258F">
      <w:pPr>
        <w:spacing w:after="0"/>
        <w:rPr>
          <w:rFonts w:cstheme="minorHAnsi"/>
          <w:b/>
          <w:u w:val="single"/>
        </w:rPr>
      </w:pPr>
      <w:r w:rsidRPr="00051A7C">
        <w:rPr>
          <w:rFonts w:cstheme="minorHAnsi"/>
          <w:b/>
          <w:u w:val="single"/>
        </w:rPr>
        <w:t>Zienswijze</w:t>
      </w:r>
    </w:p>
    <w:p w14:paraId="17F9E33D" w14:textId="77777777" w:rsidR="00DB1750" w:rsidRPr="00051A7C" w:rsidRDefault="007A76C1" w:rsidP="00BC258F">
      <w:pPr>
        <w:spacing w:after="0" w:line="240" w:lineRule="auto"/>
        <w:rPr>
          <w:rFonts w:eastAsia="Calibri" w:cstheme="minorHAnsi"/>
        </w:rPr>
      </w:pPr>
      <w:r w:rsidRPr="00051A7C">
        <w:rPr>
          <w:rFonts w:eastAsia="Calibri" w:cstheme="minorHAnsi"/>
        </w:rPr>
        <w:t xml:space="preserve">U geeft aan dat u </w:t>
      </w:r>
      <w:r w:rsidR="00A647F5" w:rsidRPr="00051A7C">
        <w:rPr>
          <w:rFonts w:eastAsia="Calibri" w:cstheme="minorHAnsi"/>
        </w:rPr>
        <w:t xml:space="preserve">inmiddels een </w:t>
      </w:r>
      <w:r w:rsidRPr="00051A7C">
        <w:rPr>
          <w:rFonts w:eastAsia="Calibri" w:cstheme="minorHAnsi"/>
        </w:rPr>
        <w:t xml:space="preserve"> </w:t>
      </w:r>
      <w:r w:rsidR="00A647F5" w:rsidRPr="00051A7C">
        <w:rPr>
          <w:rFonts w:eastAsia="Calibri" w:cstheme="minorHAnsi"/>
        </w:rPr>
        <w:t xml:space="preserve">Wwft </w:t>
      </w:r>
      <w:r w:rsidRPr="00051A7C">
        <w:rPr>
          <w:rFonts w:eastAsia="Calibri" w:cstheme="minorHAnsi"/>
        </w:rPr>
        <w:t xml:space="preserve">cursus </w:t>
      </w:r>
      <w:r w:rsidR="00A647F5" w:rsidRPr="00051A7C">
        <w:rPr>
          <w:rFonts w:eastAsia="Calibri" w:cstheme="minorHAnsi"/>
        </w:rPr>
        <w:t xml:space="preserve">heeft </w:t>
      </w:r>
      <w:r w:rsidRPr="00051A7C">
        <w:rPr>
          <w:rFonts w:eastAsia="Calibri" w:cstheme="minorHAnsi"/>
        </w:rPr>
        <w:t xml:space="preserve">gevolgd. </w:t>
      </w:r>
      <w:r w:rsidR="00097416" w:rsidRPr="00051A7C">
        <w:rPr>
          <w:rFonts w:eastAsia="Calibri" w:cstheme="minorHAnsi"/>
        </w:rPr>
        <w:t>U heeft het gevoel dat u gestraft wordt door het opleggen van de aanwijzing</w:t>
      </w:r>
      <w:r w:rsidR="00A647F5" w:rsidRPr="00051A7C">
        <w:rPr>
          <w:rFonts w:eastAsia="Calibri" w:cstheme="minorHAnsi"/>
        </w:rPr>
        <w:t xml:space="preserve"> voor uw onwetendheid</w:t>
      </w:r>
      <w:r w:rsidR="00097416" w:rsidRPr="00051A7C">
        <w:rPr>
          <w:rFonts w:eastAsia="Calibri" w:cstheme="minorHAnsi"/>
        </w:rPr>
        <w:t>. Uw</w:t>
      </w:r>
      <w:r w:rsidR="00DB1750" w:rsidRPr="00051A7C">
        <w:rPr>
          <w:rFonts w:eastAsia="Calibri" w:cstheme="minorHAnsi"/>
        </w:rPr>
        <w:t xml:space="preserve"> intentie was/is en zal nooit zijn om een klant ergens bij te helpen wat volgens de wetgeving niet zou mogen en dat maak</w:t>
      </w:r>
      <w:r w:rsidR="00097416" w:rsidRPr="00051A7C">
        <w:rPr>
          <w:rFonts w:eastAsia="Calibri" w:cstheme="minorHAnsi"/>
        </w:rPr>
        <w:t>t u</w:t>
      </w:r>
      <w:r w:rsidR="00DB1750" w:rsidRPr="00051A7C">
        <w:rPr>
          <w:rFonts w:eastAsia="Calibri" w:cstheme="minorHAnsi"/>
        </w:rPr>
        <w:t xml:space="preserve"> ook in intakegesprek duidelijk aan mijn klant. </w:t>
      </w:r>
      <w:r w:rsidR="00097416" w:rsidRPr="00051A7C">
        <w:rPr>
          <w:rFonts w:eastAsia="Calibri" w:cstheme="minorHAnsi"/>
        </w:rPr>
        <w:t>Tenslotte verzoekt u om een verlenging van de termijn. U wilt graag bij het opstellen van de procedures met externe partijen in overleg treden.</w:t>
      </w:r>
    </w:p>
    <w:p w14:paraId="688F58F9" w14:textId="77777777" w:rsidR="00545A52" w:rsidRPr="00051A7C" w:rsidRDefault="00545A52" w:rsidP="00AB5392">
      <w:pPr>
        <w:spacing w:after="0"/>
        <w:rPr>
          <w:rFonts w:cstheme="minorHAnsi"/>
          <w:b/>
          <w:u w:val="single"/>
        </w:rPr>
      </w:pPr>
    </w:p>
    <w:p w14:paraId="5E55430A" w14:textId="77777777" w:rsidR="00097416" w:rsidRPr="00051A7C" w:rsidRDefault="00751C6B" w:rsidP="00AB5392">
      <w:pPr>
        <w:spacing w:after="0"/>
        <w:rPr>
          <w:rFonts w:cstheme="minorHAnsi"/>
          <w:b/>
          <w:u w:val="single"/>
        </w:rPr>
      </w:pPr>
      <w:r w:rsidRPr="00051A7C">
        <w:rPr>
          <w:rFonts w:cstheme="minorHAnsi"/>
          <w:b/>
          <w:u w:val="single"/>
        </w:rPr>
        <w:t>Reactie op zienswijze</w:t>
      </w:r>
    </w:p>
    <w:p w14:paraId="07F9B6C5" w14:textId="77777777" w:rsidR="00522ADA" w:rsidRPr="00051A7C" w:rsidRDefault="00097416" w:rsidP="00AB5392">
      <w:pPr>
        <w:spacing w:after="0"/>
        <w:rPr>
          <w:rFonts w:cstheme="minorHAnsi"/>
        </w:rPr>
      </w:pPr>
      <w:r w:rsidRPr="00051A7C">
        <w:rPr>
          <w:rFonts w:cstheme="minorHAnsi"/>
        </w:rPr>
        <w:t xml:space="preserve">Deze aanwijzing </w:t>
      </w:r>
      <w:r w:rsidR="00912587" w:rsidRPr="00051A7C">
        <w:rPr>
          <w:rFonts w:cstheme="minorHAnsi"/>
        </w:rPr>
        <w:t xml:space="preserve">is niet bedoeld als bestraffende (punitieve) </w:t>
      </w:r>
      <w:r w:rsidRPr="00051A7C">
        <w:rPr>
          <w:rFonts w:cstheme="minorHAnsi"/>
        </w:rPr>
        <w:t>sanctie, maar is een herstellende sanctie. Elke Wwft-instelling dient Wwft-procedures en beleid op te stellen en deze na te leven.</w:t>
      </w:r>
      <w:r w:rsidR="00912587" w:rsidRPr="00051A7C">
        <w:rPr>
          <w:rFonts w:cstheme="minorHAnsi"/>
        </w:rPr>
        <w:t xml:space="preserve"> Deze procedures en beleid had uw instelling dus al moeten hebben, voordat het BFT bij uw instelling onderzoek deed.</w:t>
      </w:r>
      <w:r w:rsidRPr="00051A7C">
        <w:rPr>
          <w:rFonts w:cstheme="minorHAnsi"/>
        </w:rPr>
        <w:t xml:space="preserve"> Uw instelling had </w:t>
      </w:r>
      <w:r w:rsidR="00522ADA" w:rsidRPr="00051A7C">
        <w:rPr>
          <w:rFonts w:cstheme="minorHAnsi"/>
        </w:rPr>
        <w:t xml:space="preserve">ten tijde van het onderzoek </w:t>
      </w:r>
      <w:r w:rsidRPr="00051A7C">
        <w:rPr>
          <w:rFonts w:cstheme="minorHAnsi"/>
        </w:rPr>
        <w:t xml:space="preserve">onvoldoende </w:t>
      </w:r>
      <w:r w:rsidR="00522ADA" w:rsidRPr="00051A7C">
        <w:rPr>
          <w:rFonts w:cstheme="minorHAnsi"/>
        </w:rPr>
        <w:t xml:space="preserve">Wwft-beleid en </w:t>
      </w:r>
      <w:r w:rsidRPr="00051A7C">
        <w:rPr>
          <w:rFonts w:cstheme="minorHAnsi"/>
        </w:rPr>
        <w:t xml:space="preserve">procedures </w:t>
      </w:r>
      <w:r w:rsidR="00522ADA" w:rsidRPr="00051A7C">
        <w:rPr>
          <w:rFonts w:cstheme="minorHAnsi"/>
        </w:rPr>
        <w:t>en</w:t>
      </w:r>
      <w:r w:rsidRPr="00051A7C">
        <w:rPr>
          <w:rFonts w:cstheme="minorHAnsi"/>
        </w:rPr>
        <w:t xml:space="preserve"> voldeed niet aan de opleidingsverplichting. </w:t>
      </w:r>
    </w:p>
    <w:p w14:paraId="11E558C5" w14:textId="77777777" w:rsidR="00AB5392" w:rsidRPr="00051A7C" w:rsidRDefault="00AB5392" w:rsidP="00AB5392">
      <w:pPr>
        <w:spacing w:after="0"/>
        <w:rPr>
          <w:rFonts w:cstheme="minorHAnsi"/>
        </w:rPr>
      </w:pPr>
    </w:p>
    <w:p w14:paraId="268B2FB2" w14:textId="77777777" w:rsidR="00522ADA" w:rsidRPr="00051A7C" w:rsidRDefault="00097416" w:rsidP="00E6561A">
      <w:pPr>
        <w:rPr>
          <w:rFonts w:cstheme="minorHAnsi"/>
        </w:rPr>
      </w:pPr>
      <w:r w:rsidRPr="00051A7C">
        <w:rPr>
          <w:rFonts w:cstheme="minorHAnsi"/>
        </w:rPr>
        <w:t>Inmiddels voldoet u</w:t>
      </w:r>
      <w:r w:rsidR="00522ADA" w:rsidRPr="00051A7C">
        <w:rPr>
          <w:rFonts w:cstheme="minorHAnsi"/>
        </w:rPr>
        <w:t>w instelling</w:t>
      </w:r>
      <w:r w:rsidRPr="00051A7C">
        <w:rPr>
          <w:rFonts w:cstheme="minorHAnsi"/>
        </w:rPr>
        <w:t xml:space="preserve"> aan de opleidingsverplichting. </w:t>
      </w:r>
      <w:r w:rsidR="00522ADA" w:rsidRPr="00051A7C">
        <w:rPr>
          <w:rFonts w:cstheme="minorHAnsi"/>
        </w:rPr>
        <w:t>In dit besluit (en in het voornemen van dit besluit) is daarom alleen de verplichting opgenomen om procedures</w:t>
      </w:r>
      <w:r w:rsidR="00912587" w:rsidRPr="00051A7C">
        <w:rPr>
          <w:rFonts w:cstheme="minorHAnsi"/>
        </w:rPr>
        <w:t xml:space="preserve"> en beleid</w:t>
      </w:r>
      <w:r w:rsidR="00522ADA" w:rsidRPr="00051A7C">
        <w:rPr>
          <w:rFonts w:cstheme="minorHAnsi"/>
        </w:rPr>
        <w:t xml:space="preserve"> op te stellen. Uw zienswijze </w:t>
      </w:r>
      <w:r w:rsidR="00912587" w:rsidRPr="00051A7C">
        <w:rPr>
          <w:rFonts w:cstheme="minorHAnsi"/>
        </w:rPr>
        <w:t xml:space="preserve">dat u al een cursus heeft gevolgd, </w:t>
      </w:r>
      <w:r w:rsidR="00522ADA" w:rsidRPr="00051A7C">
        <w:rPr>
          <w:rFonts w:cstheme="minorHAnsi"/>
        </w:rPr>
        <w:t>slaagt derhalve niet.</w:t>
      </w:r>
    </w:p>
    <w:p w14:paraId="44B186FF" w14:textId="77777777" w:rsidR="00751C6B" w:rsidRPr="00051A7C" w:rsidRDefault="00522ADA" w:rsidP="00E6561A">
      <w:pPr>
        <w:rPr>
          <w:rFonts w:cstheme="minorHAnsi"/>
        </w:rPr>
      </w:pPr>
      <w:r w:rsidRPr="00051A7C">
        <w:rPr>
          <w:rFonts w:cstheme="minorHAnsi"/>
        </w:rPr>
        <w:t xml:space="preserve">U heeft verzocht om een </w:t>
      </w:r>
      <w:r w:rsidR="00D50544" w:rsidRPr="00051A7C">
        <w:rPr>
          <w:rFonts w:cstheme="minorHAnsi"/>
        </w:rPr>
        <w:t>verlenging van de termijn</w:t>
      </w:r>
      <w:r w:rsidR="00912587" w:rsidRPr="00051A7C">
        <w:rPr>
          <w:rFonts w:cstheme="minorHAnsi"/>
        </w:rPr>
        <w:t xml:space="preserve"> om de Wwft-procedures en beleid op te</w:t>
      </w:r>
      <w:r w:rsidR="00545A52" w:rsidRPr="00051A7C">
        <w:rPr>
          <w:rFonts w:cstheme="minorHAnsi"/>
        </w:rPr>
        <w:t xml:space="preserve"> </w:t>
      </w:r>
      <w:r w:rsidR="00912587" w:rsidRPr="00051A7C">
        <w:rPr>
          <w:rFonts w:cstheme="minorHAnsi"/>
        </w:rPr>
        <w:t>stellen. Het BFT ziet in het door u aangevoerde geen aanleiding om deze termijn te verlengen. Vier maanden is in alle redelijkheid een voldoende lange termijn om procedures op te stellen en deze met een externe te bespreken. Dit geldt te meer nu</w:t>
      </w:r>
      <w:r w:rsidR="00E750AC" w:rsidRPr="00051A7C">
        <w:rPr>
          <w:rFonts w:cstheme="minorHAnsi"/>
        </w:rPr>
        <w:t xml:space="preserve"> u</w:t>
      </w:r>
      <w:r w:rsidR="00912587" w:rsidRPr="00051A7C">
        <w:rPr>
          <w:rFonts w:cstheme="minorHAnsi"/>
        </w:rPr>
        <w:t xml:space="preserve"> </w:t>
      </w:r>
      <w:r w:rsidR="00E750AC" w:rsidRPr="00051A7C">
        <w:rPr>
          <w:rFonts w:cstheme="minorHAnsi"/>
        </w:rPr>
        <w:t xml:space="preserve">op </w:t>
      </w:r>
      <w:r w:rsidR="00912587" w:rsidRPr="00051A7C">
        <w:rPr>
          <w:rFonts w:cstheme="minorHAnsi"/>
        </w:rPr>
        <w:t>3 maart 2023</w:t>
      </w:r>
      <w:r w:rsidR="00E750AC" w:rsidRPr="00051A7C">
        <w:rPr>
          <w:rFonts w:cstheme="minorHAnsi"/>
        </w:rPr>
        <w:t xml:space="preserve"> in het voornemen aanwijzing </w:t>
      </w:r>
      <w:r w:rsidR="00912587" w:rsidRPr="00051A7C">
        <w:rPr>
          <w:rFonts w:cstheme="minorHAnsi"/>
        </w:rPr>
        <w:t xml:space="preserve">al op de hoogte </w:t>
      </w:r>
      <w:r w:rsidR="00E750AC" w:rsidRPr="00051A7C">
        <w:rPr>
          <w:rFonts w:cstheme="minorHAnsi"/>
        </w:rPr>
        <w:t>bent</w:t>
      </w:r>
      <w:r w:rsidR="00912587" w:rsidRPr="00051A7C">
        <w:rPr>
          <w:rFonts w:cstheme="minorHAnsi"/>
        </w:rPr>
        <w:t xml:space="preserve"> gesteld van het feit dat u vier maanden </w:t>
      </w:r>
      <w:r w:rsidR="00E750AC" w:rsidRPr="00051A7C">
        <w:rPr>
          <w:rFonts w:cstheme="minorHAnsi"/>
        </w:rPr>
        <w:t>na het nemen van dit</w:t>
      </w:r>
      <w:r w:rsidR="00912587" w:rsidRPr="00051A7C">
        <w:rPr>
          <w:rFonts w:cstheme="minorHAnsi"/>
        </w:rPr>
        <w:t xml:space="preserve"> besluit Wwft-procedures en beleid moet opstellen.</w:t>
      </w:r>
      <w:r w:rsidR="00E750AC" w:rsidRPr="00051A7C">
        <w:t xml:space="preserve"> Feitelijk heeft u dus al meer tijd gehad dan vier maanden om de procedures en het beleid op orde te brengen.</w:t>
      </w:r>
    </w:p>
    <w:p w14:paraId="6994BB7A" w14:textId="77777777" w:rsidR="001F5532" w:rsidRPr="00051A7C" w:rsidRDefault="001F5532" w:rsidP="003838FE">
      <w:pPr>
        <w:rPr>
          <w:rFonts w:ascii="Calibri" w:eastAsia="Calibri" w:hAnsi="Calibri" w:cstheme="minorHAnsi"/>
          <w:b/>
        </w:rPr>
      </w:pPr>
      <w:r w:rsidRPr="00051A7C">
        <w:rPr>
          <w:rFonts w:cstheme="minorHAnsi"/>
          <w:b/>
        </w:rPr>
        <w:t>Bezwaar tegen aanwijzing</w:t>
      </w:r>
    </w:p>
    <w:p w14:paraId="09E9252B" w14:textId="77777777" w:rsidR="001F5532" w:rsidRPr="00B521E1" w:rsidRDefault="001F5532" w:rsidP="001F5532">
      <w:pPr>
        <w:pStyle w:val="Geenafstand"/>
        <w:rPr>
          <w:rFonts w:cstheme="minorHAnsi"/>
        </w:rPr>
      </w:pPr>
      <w:r w:rsidRPr="00051A7C">
        <w:rPr>
          <w:rFonts w:cstheme="minorHAnsi"/>
        </w:rPr>
        <w:t>Iedere belanghebbende</w:t>
      </w:r>
      <w:r w:rsidRPr="00BC258F">
        <w:rPr>
          <w:rFonts w:cstheme="minorHAnsi"/>
        </w:rPr>
        <w:t xml:space="preserve"> kan tegen deze aanwijzing bezwaar aantekenen door binnen </w:t>
      </w:r>
      <w:r w:rsidRPr="00BC258F">
        <w:rPr>
          <w:rFonts w:cstheme="minorHAnsi"/>
        </w:rPr>
        <w:br/>
        <w:t>zes weken na bekendmaking daarvan een bezwaarschrift in te dienen bij het BFT, t.a.v. de directeur, Postbus 14052, 3508</w:t>
      </w:r>
      <w:r w:rsidRPr="00B521E1">
        <w:rPr>
          <w:rFonts w:cstheme="minorHAnsi"/>
        </w:rPr>
        <w:t xml:space="preserve"> SC Utrecht. </w:t>
      </w:r>
    </w:p>
    <w:p w14:paraId="5043A109" w14:textId="77777777" w:rsidR="001F5532" w:rsidRDefault="001F5532" w:rsidP="001F5532">
      <w:pPr>
        <w:spacing w:after="0"/>
        <w:rPr>
          <w:rFonts w:cstheme="minorHAnsi"/>
          <w:b/>
        </w:rPr>
      </w:pPr>
    </w:p>
    <w:p w14:paraId="4D85BBDF" w14:textId="77777777" w:rsidR="00E6561A" w:rsidRPr="00B521E1" w:rsidRDefault="00E6561A" w:rsidP="00E6561A">
      <w:pPr>
        <w:rPr>
          <w:rFonts w:cstheme="minorHAnsi"/>
        </w:rPr>
      </w:pPr>
      <w:r w:rsidRPr="00B521E1">
        <w:rPr>
          <w:rFonts w:cstheme="minorHAnsi"/>
        </w:rPr>
        <w:t xml:space="preserve">Hoogachtend, </w:t>
      </w:r>
    </w:p>
    <w:p w14:paraId="1E853F8B" w14:textId="77777777" w:rsidR="00E6561A" w:rsidRPr="00B521E1" w:rsidRDefault="00E6561A" w:rsidP="00E6561A">
      <w:pPr>
        <w:pStyle w:val="Geenafstand"/>
        <w:rPr>
          <w:rFonts w:asciiTheme="minorHAnsi" w:hAnsiTheme="minorHAnsi" w:cstheme="minorHAnsi"/>
        </w:rPr>
      </w:pPr>
      <w:r w:rsidRPr="00B521E1">
        <w:rPr>
          <w:rFonts w:asciiTheme="minorHAnsi" w:hAnsiTheme="minorHAnsi" w:cstheme="minorHAnsi"/>
        </w:rPr>
        <w:t>Bureau Financieel Toezicht,</w:t>
      </w:r>
    </w:p>
    <w:p w14:paraId="78E36FB0" w14:textId="77777777" w:rsidR="00E6561A" w:rsidRPr="00B521E1" w:rsidRDefault="00E6561A" w:rsidP="00E6561A">
      <w:pPr>
        <w:pStyle w:val="Geenafstand"/>
        <w:rPr>
          <w:rFonts w:asciiTheme="minorHAnsi" w:hAnsiTheme="minorHAnsi" w:cstheme="minorHAnsi"/>
        </w:rPr>
      </w:pPr>
      <w:r w:rsidRPr="00B521E1">
        <w:rPr>
          <w:rFonts w:asciiTheme="minorHAnsi" w:hAnsiTheme="minorHAnsi" w:cstheme="minorHAnsi"/>
        </w:rPr>
        <w:t>de voorzitter van het bestuur,</w:t>
      </w:r>
    </w:p>
    <w:p w14:paraId="4840BBFB" w14:textId="77777777" w:rsidR="00E6561A" w:rsidRDefault="00E6561A" w:rsidP="00E6561A">
      <w:pPr>
        <w:pStyle w:val="Geenafstand"/>
        <w:rPr>
          <w:rFonts w:asciiTheme="minorHAnsi" w:hAnsiTheme="minorHAnsi" w:cstheme="minorHAnsi"/>
        </w:rPr>
      </w:pPr>
      <w:r w:rsidRPr="00B521E1">
        <w:rPr>
          <w:rFonts w:asciiTheme="minorHAnsi" w:hAnsiTheme="minorHAnsi" w:cstheme="minorHAnsi"/>
        </w:rPr>
        <w:t>voor deze,</w:t>
      </w:r>
    </w:p>
    <w:p w14:paraId="76786E90" w14:textId="77777777" w:rsidR="00E6561A" w:rsidRPr="00B521E1" w:rsidRDefault="00E6561A" w:rsidP="00E6561A">
      <w:pPr>
        <w:pStyle w:val="Geenafstand"/>
        <w:rPr>
          <w:rFonts w:asciiTheme="minorHAnsi" w:hAnsiTheme="minorHAnsi" w:cstheme="minorHAnsi"/>
        </w:rPr>
      </w:pPr>
    </w:p>
    <w:p w14:paraId="0536771D" w14:textId="77777777" w:rsidR="003838FE" w:rsidRDefault="003838FE" w:rsidP="00E6561A">
      <w:pPr>
        <w:rPr>
          <w:rFonts w:cstheme="minorHAnsi"/>
        </w:rPr>
      </w:pPr>
    </w:p>
    <w:p w14:paraId="15843D20" w14:textId="62AA912D" w:rsidR="00E6561A" w:rsidRDefault="00E6561A" w:rsidP="00E6561A">
      <w:pPr>
        <w:rPr>
          <w:rFonts w:cstheme="minorHAnsi"/>
        </w:rPr>
      </w:pPr>
      <w:r>
        <w:rPr>
          <w:rFonts w:cstheme="minorHAnsi"/>
        </w:rPr>
        <w:lastRenderedPageBreak/>
        <w:br/>
      </w:r>
      <w:r w:rsidR="00471600">
        <w:rPr>
          <w:rFonts w:cstheme="minorHAnsi"/>
        </w:rPr>
        <w:t>[naam]</w:t>
      </w:r>
    </w:p>
    <w:p w14:paraId="0D29A0D6" w14:textId="77777777" w:rsidR="006937C4" w:rsidRPr="00C30C71" w:rsidRDefault="00E6561A" w:rsidP="00734B81">
      <w:pPr>
        <w:rPr>
          <w:rFonts w:cstheme="minorHAnsi"/>
        </w:rPr>
      </w:pPr>
      <w:r>
        <w:rPr>
          <w:rFonts w:cstheme="minorHAnsi"/>
        </w:rPr>
        <w:t>Juriste</w:t>
      </w:r>
      <w:r w:rsidR="00C30C71">
        <w:rPr>
          <w:rFonts w:cstheme="minorHAnsi"/>
        </w:rPr>
        <w:t xml:space="preserve"> </w:t>
      </w:r>
    </w:p>
    <w:sectPr w:rsidR="006937C4" w:rsidRPr="00C30C71" w:rsidSect="00372619">
      <w:headerReference w:type="even" r:id="rId8"/>
      <w:headerReference w:type="default" r:id="rId9"/>
      <w:footerReference w:type="defaul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EDA26" w14:textId="77777777" w:rsidR="00CB665A" w:rsidRDefault="00CB665A">
      <w:pPr>
        <w:spacing w:after="0" w:line="240" w:lineRule="auto"/>
      </w:pPr>
      <w:r>
        <w:separator/>
      </w:r>
    </w:p>
  </w:endnote>
  <w:endnote w:type="continuationSeparator" w:id="0">
    <w:p w14:paraId="0F639C60" w14:textId="77777777" w:rsidR="00CB665A" w:rsidRDefault="00CB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8BE8" w14:textId="19AA9AB2" w:rsidR="00B3112D" w:rsidRPr="00653AAA" w:rsidRDefault="00C26CF9" w:rsidP="00F26A99">
    <w:pPr>
      <w:pStyle w:val="Voettekst"/>
      <w:jc w:val="right"/>
      <w:rPr>
        <w:rFonts w:ascii="Calibri" w:hAnsi="Calibri"/>
        <w:szCs w:val="18"/>
      </w:rPr>
    </w:pPr>
    <w:r w:rsidRPr="00653AAA">
      <w:rPr>
        <w:rStyle w:val="Paginanummer"/>
        <w:rFonts w:ascii="Calibri" w:hAnsi="Calibri"/>
        <w:szCs w:val="18"/>
      </w:rPr>
      <w:fldChar w:fldCharType="begin"/>
    </w:r>
    <w:r w:rsidRPr="00653AAA">
      <w:rPr>
        <w:rStyle w:val="Paginanummer"/>
        <w:rFonts w:ascii="Calibri" w:hAnsi="Calibri"/>
        <w:szCs w:val="18"/>
      </w:rPr>
      <w:instrText xml:space="preserve"> PAGE </w:instrText>
    </w:r>
    <w:r w:rsidRPr="00653AAA">
      <w:rPr>
        <w:rStyle w:val="Paginanummer"/>
        <w:rFonts w:ascii="Calibri" w:hAnsi="Calibri"/>
        <w:szCs w:val="18"/>
      </w:rPr>
      <w:fldChar w:fldCharType="separate"/>
    </w:r>
    <w:r w:rsidR="000F6AD6">
      <w:rPr>
        <w:rStyle w:val="Paginanummer"/>
        <w:rFonts w:ascii="Calibri" w:hAnsi="Calibri"/>
        <w:noProof/>
        <w:szCs w:val="18"/>
      </w:rPr>
      <w:t>2</w:t>
    </w:r>
    <w:r w:rsidRPr="00653AAA">
      <w:rPr>
        <w:rStyle w:val="Paginanummer"/>
        <w:rFonts w:ascii="Calibri" w:hAnsi="Calibri"/>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B036" w14:textId="77777777" w:rsidR="00B3112D" w:rsidRPr="00D2692A" w:rsidRDefault="00C26CF9" w:rsidP="00F26A99">
    <w:pPr>
      <w:pStyle w:val="Voettekst"/>
      <w:jc w:val="right"/>
      <w:rPr>
        <w:rFonts w:asciiTheme="minorHAnsi" w:hAnsiTheme="minorHAnsi" w:cstheme="minorHAnsi"/>
        <w:sz w:val="16"/>
        <w:szCs w:val="16"/>
      </w:rPr>
    </w:pPr>
    <w:r w:rsidRPr="00D2692A">
      <w:rPr>
        <w:rFonts w:asciiTheme="minorHAnsi" w:hAnsiTheme="minorHAnsi" w:cstheme="minorHAnsi"/>
        <w:sz w:val="16"/>
        <w:szCs w:val="16"/>
      </w:rPr>
      <w:tab/>
    </w:r>
  </w:p>
  <w:p w14:paraId="4EE2EEDE" w14:textId="77777777" w:rsidR="004F2468" w:rsidRPr="00D2692A" w:rsidRDefault="00C26CF9" w:rsidP="00D2692A">
    <w:pPr>
      <w:pStyle w:val="Voettekst"/>
      <w:tabs>
        <w:tab w:val="left" w:pos="2220"/>
      </w:tabs>
      <w:rPr>
        <w:rFonts w:asciiTheme="minorHAnsi" w:hAnsiTheme="minorHAnsi" w:cstheme="minorHAnsi"/>
        <w:sz w:val="16"/>
        <w:szCs w:val="16"/>
      </w:rPr>
    </w:pPr>
    <w:r w:rsidRPr="00D2692A">
      <w:rPr>
        <w:rFonts w:asciiTheme="minorHAnsi" w:hAnsiTheme="minorHAnsi" w:cstheme="minorHAnsi"/>
        <w:sz w:val="16"/>
        <w:szCs w:val="16"/>
      </w:rPr>
      <w:tab/>
    </w:r>
    <w:r w:rsidRPr="00D2692A">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9C4C" w14:textId="77777777" w:rsidR="00CB665A" w:rsidRDefault="00CB665A">
      <w:pPr>
        <w:spacing w:after="0" w:line="240" w:lineRule="auto"/>
      </w:pPr>
      <w:r>
        <w:separator/>
      </w:r>
    </w:p>
  </w:footnote>
  <w:footnote w:type="continuationSeparator" w:id="0">
    <w:p w14:paraId="5312618D" w14:textId="77777777" w:rsidR="00CB665A" w:rsidRDefault="00CB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B7CF" w14:textId="77777777" w:rsidR="00136B55" w:rsidRDefault="00C26CF9">
    <w:pPr>
      <w:pStyle w:val="Koptekst"/>
    </w:pPr>
    <w:r>
      <w:rPr>
        <w:noProof/>
      </w:rPr>
      <w:drawing>
        <wp:anchor distT="0" distB="0" distL="114300" distR="114300" simplePos="0" relativeHeight="251659264" behindDoc="1" locked="0" layoutInCell="0" allowOverlap="1" wp14:anchorId="3E8A1F2E" wp14:editId="53DB0944">
          <wp:simplePos x="0" y="0"/>
          <wp:positionH relativeFrom="margin">
            <wp:align>center</wp:align>
          </wp:positionH>
          <wp:positionV relativeFrom="margin">
            <wp:align>center</wp:align>
          </wp:positionV>
          <wp:extent cx="7562215" cy="10694035"/>
          <wp:effectExtent l="0" t="0" r="0" b="0"/>
          <wp:wrapNone/>
          <wp:docPr id="10" name="Afbeelding 32" descr="/Volumes/Orders/BFT/934499/01_Customer Data/934499 B. Vervolg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Volumes/Orders/BFT/934499/01_Customer Data/934499 B. Vervolg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14FF6294" wp14:editId="24757852">
          <wp:simplePos x="0" y="0"/>
          <wp:positionH relativeFrom="margin">
            <wp:align>center</wp:align>
          </wp:positionH>
          <wp:positionV relativeFrom="margin">
            <wp:align>center</wp:align>
          </wp:positionV>
          <wp:extent cx="7562215" cy="10694035"/>
          <wp:effectExtent l="0" t="0" r="0" b="0"/>
          <wp:wrapNone/>
          <wp:docPr id="9" name="Afbeelding 29" descr="/Volumes/Orders/BFT/934499/01_Customer Data/934499 B. Vervolg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Volumes/Orders/BFT/934499/01_Customer Data/934499 B. Vervolg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4995B03D" wp14:editId="0E96F4D2">
          <wp:simplePos x="0" y="0"/>
          <wp:positionH relativeFrom="margin">
            <wp:align>center</wp:align>
          </wp:positionH>
          <wp:positionV relativeFrom="margin">
            <wp:align>center</wp:align>
          </wp:positionV>
          <wp:extent cx="7562215" cy="10694035"/>
          <wp:effectExtent l="0" t="0" r="0" b="0"/>
          <wp:wrapNone/>
          <wp:docPr id="8" name="Afbeelding 26" descr="/Volumes/Orders/BFT/934499/01_Customer Data/934499 B. Vervolg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Volumes/Orders/BFT/934499/01_Customer Data/934499 B. Vervolg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503ADBE7" wp14:editId="7D130EEC">
          <wp:simplePos x="0" y="0"/>
          <wp:positionH relativeFrom="margin">
            <wp:align>center</wp:align>
          </wp:positionH>
          <wp:positionV relativeFrom="margin">
            <wp:align>center</wp:align>
          </wp:positionV>
          <wp:extent cx="7562215" cy="10694035"/>
          <wp:effectExtent l="0" t="0" r="0" b="0"/>
          <wp:wrapNone/>
          <wp:docPr id="7" name="Afbeelding 23" descr="/Volumes/Orders/BFT/934499/01_Customer Data/934499 A. 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Volumes/Orders/BFT/934499/01_Customer Data/934499 A. Briefpap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14:anchorId="5F30640D" wp14:editId="5E7B2B5A">
          <wp:simplePos x="0" y="0"/>
          <wp:positionH relativeFrom="margin">
            <wp:align>center</wp:align>
          </wp:positionH>
          <wp:positionV relativeFrom="margin">
            <wp:align>center</wp:align>
          </wp:positionV>
          <wp:extent cx="7560310" cy="10692130"/>
          <wp:effectExtent l="0" t="0" r="0" b="0"/>
          <wp:wrapNone/>
          <wp:docPr id="6" name="Afbeelding 8" descr="/Volumes/Orders/BFT/934499/02_Design/Deliverd/934499 A. Briefpapier/934499 A. Briefpapi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Volumes/Orders/BFT/934499/02_Design/Deliverd/934499 A. Briefpapier/934499 A. Briefpapier.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AD6">
      <w:rPr>
        <w:noProof/>
      </w:rPr>
      <w:pict w14:anchorId="363AF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6192;mso-position-horizontal:center;mso-position-horizontal-relative:margin;mso-position-vertical:center;mso-position-vertical-relative:margin" o:allowincell="f">
          <v:imagedata r:id="rId4" o:title="934499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3120" w14:textId="77777777" w:rsidR="0079090C" w:rsidRPr="00653AAA" w:rsidRDefault="00C26CF9" w:rsidP="0079090C">
    <w:pPr>
      <w:tabs>
        <w:tab w:val="left" w:pos="1440"/>
      </w:tabs>
      <w:rPr>
        <w:sz w:val="18"/>
        <w:szCs w:val="16"/>
      </w:rPr>
    </w:pPr>
    <w:r w:rsidRPr="00653AAA">
      <w:rPr>
        <w:sz w:val="18"/>
        <w:szCs w:val="16"/>
      </w:rPr>
      <w:t>Datum:</w:t>
    </w:r>
    <w:r>
      <w:rPr>
        <w:sz w:val="18"/>
        <w:szCs w:val="16"/>
      </w:rPr>
      <w:tab/>
    </w:r>
  </w:p>
  <w:p w14:paraId="2A72930F" w14:textId="77777777" w:rsidR="009005C0" w:rsidRDefault="00C26CF9" w:rsidP="00372619">
    <w:pPr>
      <w:spacing w:line="276" w:lineRule="auto"/>
      <w:ind w:left="-12"/>
      <w:rPr>
        <w:sz w:val="18"/>
        <w:szCs w:val="16"/>
      </w:rPr>
    </w:pPr>
    <w:r>
      <w:rPr>
        <w:sz w:val="18"/>
        <w:szCs w:val="16"/>
      </w:rPr>
      <w:t>Ons Kenmerk:</w:t>
    </w:r>
    <w:r>
      <w:rPr>
        <w:sz w:val="18"/>
        <w:szCs w:val="16"/>
      </w:rPr>
      <w:tab/>
    </w:r>
  </w:p>
  <w:p w14:paraId="088078CD" w14:textId="77777777" w:rsidR="00372619" w:rsidRPr="0079090C" w:rsidRDefault="00372619" w:rsidP="00372619">
    <w:pPr>
      <w:spacing w:line="276" w:lineRule="auto"/>
      <w:ind w:left="-1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C0A"/>
    <w:multiLevelType w:val="multilevel"/>
    <w:tmpl w:val="5A6409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19249D"/>
    <w:multiLevelType w:val="hybridMultilevel"/>
    <w:tmpl w:val="C346F9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674F71"/>
    <w:multiLevelType w:val="hybridMultilevel"/>
    <w:tmpl w:val="AE2AFB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5731D1"/>
    <w:multiLevelType w:val="hybridMultilevel"/>
    <w:tmpl w:val="AE2AFB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BD3BBC"/>
    <w:multiLevelType w:val="hybridMultilevel"/>
    <w:tmpl w:val="204EDA5C"/>
    <w:lvl w:ilvl="0" w:tplc="F232E88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8F538B"/>
    <w:multiLevelType w:val="hybridMultilevel"/>
    <w:tmpl w:val="09427F82"/>
    <w:lvl w:ilvl="0" w:tplc="3E781702">
      <w:start w:val="1"/>
      <w:numFmt w:val="decimalZero"/>
      <w:pStyle w:val="Randnummering"/>
      <w:lvlText w:val="%1"/>
      <w:lvlJc w:val="left"/>
      <w:pPr>
        <w:ind w:left="3" w:hanging="360"/>
      </w:pPr>
      <w:rPr>
        <w:rFonts w:ascii="Arial" w:hAnsi="Arial" w:hint="default"/>
        <w:b w:val="0"/>
        <w:i w:val="0"/>
        <w:color w:val="8CC89B"/>
        <w:position w:val="0"/>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B71054"/>
    <w:multiLevelType w:val="multilevel"/>
    <w:tmpl w:val="5A6409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ED"/>
    <w:rsid w:val="000172E0"/>
    <w:rsid w:val="0002052D"/>
    <w:rsid w:val="00035A54"/>
    <w:rsid w:val="00051A7C"/>
    <w:rsid w:val="000529FE"/>
    <w:rsid w:val="00063293"/>
    <w:rsid w:val="000879CB"/>
    <w:rsid w:val="00097416"/>
    <w:rsid w:val="000A43F3"/>
    <w:rsid w:val="000B0C82"/>
    <w:rsid w:val="000B4258"/>
    <w:rsid w:val="000B4347"/>
    <w:rsid w:val="000B64F9"/>
    <w:rsid w:val="000C1C57"/>
    <w:rsid w:val="000C73BD"/>
    <w:rsid w:val="000D10AF"/>
    <w:rsid w:val="000D6557"/>
    <w:rsid w:val="000E0AED"/>
    <w:rsid w:val="000F6AD6"/>
    <w:rsid w:val="00123FDB"/>
    <w:rsid w:val="00142B3B"/>
    <w:rsid w:val="0014513A"/>
    <w:rsid w:val="00145B41"/>
    <w:rsid w:val="00146FA4"/>
    <w:rsid w:val="001547C5"/>
    <w:rsid w:val="00154D39"/>
    <w:rsid w:val="00164A63"/>
    <w:rsid w:val="00173DAD"/>
    <w:rsid w:val="001860C8"/>
    <w:rsid w:val="00192413"/>
    <w:rsid w:val="00192E47"/>
    <w:rsid w:val="00196C28"/>
    <w:rsid w:val="001D7B7B"/>
    <w:rsid w:val="001E42D8"/>
    <w:rsid w:val="001F4C78"/>
    <w:rsid w:val="001F5532"/>
    <w:rsid w:val="00203A81"/>
    <w:rsid w:val="002502C1"/>
    <w:rsid w:val="00281B17"/>
    <w:rsid w:val="00283133"/>
    <w:rsid w:val="00290BA9"/>
    <w:rsid w:val="002C1940"/>
    <w:rsid w:val="002D3F32"/>
    <w:rsid w:val="002F027E"/>
    <w:rsid w:val="0030078B"/>
    <w:rsid w:val="00346C30"/>
    <w:rsid w:val="00347055"/>
    <w:rsid w:val="00355648"/>
    <w:rsid w:val="00361D44"/>
    <w:rsid w:val="00365705"/>
    <w:rsid w:val="00372619"/>
    <w:rsid w:val="003838FE"/>
    <w:rsid w:val="00392E80"/>
    <w:rsid w:val="003A4497"/>
    <w:rsid w:val="003C28FB"/>
    <w:rsid w:val="003D280A"/>
    <w:rsid w:val="003D3052"/>
    <w:rsid w:val="003E18C8"/>
    <w:rsid w:val="004301E8"/>
    <w:rsid w:val="004349CC"/>
    <w:rsid w:val="00437719"/>
    <w:rsid w:val="00446A97"/>
    <w:rsid w:val="004667C8"/>
    <w:rsid w:val="00471600"/>
    <w:rsid w:val="00472191"/>
    <w:rsid w:val="004805CF"/>
    <w:rsid w:val="004829FB"/>
    <w:rsid w:val="00482C03"/>
    <w:rsid w:val="00487169"/>
    <w:rsid w:val="004C2551"/>
    <w:rsid w:val="004F2F68"/>
    <w:rsid w:val="004F483A"/>
    <w:rsid w:val="00522ADA"/>
    <w:rsid w:val="00527158"/>
    <w:rsid w:val="00545A52"/>
    <w:rsid w:val="005617F9"/>
    <w:rsid w:val="005A0320"/>
    <w:rsid w:val="005E79BD"/>
    <w:rsid w:val="005F52A6"/>
    <w:rsid w:val="00601ED1"/>
    <w:rsid w:val="00663C42"/>
    <w:rsid w:val="00666F6E"/>
    <w:rsid w:val="006822A2"/>
    <w:rsid w:val="0069133D"/>
    <w:rsid w:val="006937C4"/>
    <w:rsid w:val="006B36E0"/>
    <w:rsid w:val="006C2832"/>
    <w:rsid w:val="00703347"/>
    <w:rsid w:val="0072755C"/>
    <w:rsid w:val="007279BF"/>
    <w:rsid w:val="00734B81"/>
    <w:rsid w:val="0074013A"/>
    <w:rsid w:val="00744004"/>
    <w:rsid w:val="00751C6B"/>
    <w:rsid w:val="00782738"/>
    <w:rsid w:val="00784912"/>
    <w:rsid w:val="007938D0"/>
    <w:rsid w:val="007A1E79"/>
    <w:rsid w:val="007A76C1"/>
    <w:rsid w:val="008227B7"/>
    <w:rsid w:val="0082653C"/>
    <w:rsid w:val="00834DFB"/>
    <w:rsid w:val="00842C1D"/>
    <w:rsid w:val="00850364"/>
    <w:rsid w:val="00852C14"/>
    <w:rsid w:val="00862BB1"/>
    <w:rsid w:val="008630EE"/>
    <w:rsid w:val="00873474"/>
    <w:rsid w:val="00877BE8"/>
    <w:rsid w:val="00887953"/>
    <w:rsid w:val="00897F9C"/>
    <w:rsid w:val="008A668A"/>
    <w:rsid w:val="008B42DA"/>
    <w:rsid w:val="008C4994"/>
    <w:rsid w:val="008E030D"/>
    <w:rsid w:val="008F75C4"/>
    <w:rsid w:val="00907A5B"/>
    <w:rsid w:val="00912587"/>
    <w:rsid w:val="00926951"/>
    <w:rsid w:val="009669BA"/>
    <w:rsid w:val="00974A60"/>
    <w:rsid w:val="009869CE"/>
    <w:rsid w:val="009A053A"/>
    <w:rsid w:val="009B230A"/>
    <w:rsid w:val="009B58AD"/>
    <w:rsid w:val="009C3912"/>
    <w:rsid w:val="009C6037"/>
    <w:rsid w:val="009E0BCC"/>
    <w:rsid w:val="009F2055"/>
    <w:rsid w:val="00A00C68"/>
    <w:rsid w:val="00A11399"/>
    <w:rsid w:val="00A26696"/>
    <w:rsid w:val="00A3514D"/>
    <w:rsid w:val="00A510B4"/>
    <w:rsid w:val="00A517B4"/>
    <w:rsid w:val="00A647F5"/>
    <w:rsid w:val="00AA35AF"/>
    <w:rsid w:val="00AB372D"/>
    <w:rsid w:val="00AB5392"/>
    <w:rsid w:val="00AB6912"/>
    <w:rsid w:val="00AC2C2E"/>
    <w:rsid w:val="00B01E4F"/>
    <w:rsid w:val="00B43A37"/>
    <w:rsid w:val="00B532EE"/>
    <w:rsid w:val="00B90C12"/>
    <w:rsid w:val="00B914CB"/>
    <w:rsid w:val="00BA3C41"/>
    <w:rsid w:val="00BC258F"/>
    <w:rsid w:val="00BC3E5A"/>
    <w:rsid w:val="00BD0C0E"/>
    <w:rsid w:val="00BD56B5"/>
    <w:rsid w:val="00BE0458"/>
    <w:rsid w:val="00BE1E8B"/>
    <w:rsid w:val="00C14342"/>
    <w:rsid w:val="00C20C4D"/>
    <w:rsid w:val="00C26CF9"/>
    <w:rsid w:val="00C30C71"/>
    <w:rsid w:val="00C31345"/>
    <w:rsid w:val="00C3396A"/>
    <w:rsid w:val="00C42145"/>
    <w:rsid w:val="00C42F5E"/>
    <w:rsid w:val="00C7229A"/>
    <w:rsid w:val="00CA6CED"/>
    <w:rsid w:val="00CB665A"/>
    <w:rsid w:val="00D04950"/>
    <w:rsid w:val="00D31112"/>
    <w:rsid w:val="00D43972"/>
    <w:rsid w:val="00D50544"/>
    <w:rsid w:val="00DB0D9A"/>
    <w:rsid w:val="00DB1750"/>
    <w:rsid w:val="00E167F3"/>
    <w:rsid w:val="00E24F95"/>
    <w:rsid w:val="00E27E0D"/>
    <w:rsid w:val="00E40E75"/>
    <w:rsid w:val="00E46515"/>
    <w:rsid w:val="00E6561A"/>
    <w:rsid w:val="00E6605D"/>
    <w:rsid w:val="00E750AC"/>
    <w:rsid w:val="00E8592C"/>
    <w:rsid w:val="00E86CAE"/>
    <w:rsid w:val="00E912E9"/>
    <w:rsid w:val="00E94F3D"/>
    <w:rsid w:val="00EA2C2A"/>
    <w:rsid w:val="00EB4D83"/>
    <w:rsid w:val="00EC1FBE"/>
    <w:rsid w:val="00EC3874"/>
    <w:rsid w:val="00F07D45"/>
    <w:rsid w:val="00F10943"/>
    <w:rsid w:val="00F21A5F"/>
    <w:rsid w:val="00F26A9B"/>
    <w:rsid w:val="00F30CB5"/>
    <w:rsid w:val="00F509FE"/>
    <w:rsid w:val="00F84091"/>
    <w:rsid w:val="00FA3C33"/>
    <w:rsid w:val="00FB53BD"/>
    <w:rsid w:val="00FC1BA5"/>
    <w:rsid w:val="00FC5CED"/>
    <w:rsid w:val="00FC7B32"/>
    <w:rsid w:val="00FE3ECC"/>
    <w:rsid w:val="00FF3162"/>
    <w:rsid w:val="00FF5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C54D2"/>
  <w15:chartTrackingRefBased/>
  <w15:docId w15:val="{99B0FDE8-DB0A-4F9D-BA0F-5762781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E0AED"/>
    <w:pPr>
      <w:spacing w:after="120"/>
    </w:pPr>
  </w:style>
  <w:style w:type="character" w:customStyle="1" w:styleId="PlattetekstChar">
    <w:name w:val="Platte tekst Char"/>
    <w:basedOn w:val="Standaardalinea-lettertype"/>
    <w:link w:val="Plattetekst"/>
    <w:uiPriority w:val="99"/>
    <w:rsid w:val="000E0AED"/>
  </w:style>
  <w:style w:type="paragraph" w:styleId="Koptekst">
    <w:name w:val="header"/>
    <w:basedOn w:val="Standaard"/>
    <w:link w:val="KoptekstChar"/>
    <w:rsid w:val="000E0AED"/>
    <w:pPr>
      <w:tabs>
        <w:tab w:val="center" w:pos="4536"/>
        <w:tab w:val="right" w:pos="9072"/>
      </w:tabs>
      <w:spacing w:after="0" w:line="240" w:lineRule="auto"/>
    </w:pPr>
    <w:rPr>
      <w:rFonts w:ascii="Arial" w:eastAsia="Times New Roman" w:hAnsi="Arial" w:cs="Times New Roman"/>
      <w:lang w:eastAsia="nl-NL"/>
    </w:rPr>
  </w:style>
  <w:style w:type="character" w:customStyle="1" w:styleId="KoptekstChar">
    <w:name w:val="Koptekst Char"/>
    <w:basedOn w:val="Standaardalinea-lettertype"/>
    <w:link w:val="Koptekst"/>
    <w:rsid w:val="000E0AED"/>
    <w:rPr>
      <w:rFonts w:ascii="Arial" w:eastAsia="Times New Roman" w:hAnsi="Arial" w:cs="Times New Roman"/>
      <w:lang w:eastAsia="nl-NL"/>
    </w:rPr>
  </w:style>
  <w:style w:type="paragraph" w:styleId="Voettekst">
    <w:name w:val="footer"/>
    <w:basedOn w:val="Standaard"/>
    <w:link w:val="VoettekstChar"/>
    <w:rsid w:val="000E0AED"/>
    <w:pPr>
      <w:tabs>
        <w:tab w:val="center" w:pos="4536"/>
        <w:tab w:val="right" w:pos="9072"/>
      </w:tabs>
      <w:spacing w:after="0" w:line="240" w:lineRule="auto"/>
    </w:pPr>
    <w:rPr>
      <w:rFonts w:ascii="Arial" w:eastAsia="Times New Roman" w:hAnsi="Arial" w:cs="Times New Roman"/>
      <w:lang w:eastAsia="nl-NL"/>
    </w:rPr>
  </w:style>
  <w:style w:type="character" w:customStyle="1" w:styleId="VoettekstChar">
    <w:name w:val="Voettekst Char"/>
    <w:basedOn w:val="Standaardalinea-lettertype"/>
    <w:link w:val="Voettekst"/>
    <w:rsid w:val="000E0AED"/>
    <w:rPr>
      <w:rFonts w:ascii="Arial" w:eastAsia="Times New Roman" w:hAnsi="Arial" w:cs="Times New Roman"/>
      <w:lang w:eastAsia="nl-NL"/>
    </w:rPr>
  </w:style>
  <w:style w:type="character" w:styleId="Paginanummer">
    <w:name w:val="page number"/>
    <w:basedOn w:val="Standaardalinea-lettertype"/>
    <w:rsid w:val="000E0AED"/>
  </w:style>
  <w:style w:type="paragraph" w:styleId="Voetnoottekst">
    <w:name w:val="footnote text"/>
    <w:basedOn w:val="Standaard"/>
    <w:link w:val="VoetnoottekstChar"/>
    <w:uiPriority w:val="99"/>
    <w:unhideWhenUsed/>
    <w:rsid w:val="006937C4"/>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uiPriority w:val="99"/>
    <w:rsid w:val="006937C4"/>
    <w:rPr>
      <w:rFonts w:ascii="Arial" w:eastAsia="Times New Roman" w:hAnsi="Arial" w:cs="Times New Roman"/>
      <w:sz w:val="20"/>
      <w:szCs w:val="20"/>
      <w:lang w:eastAsia="nl-NL"/>
    </w:rPr>
  </w:style>
  <w:style w:type="character" w:styleId="Voetnootmarkering">
    <w:name w:val="footnote reference"/>
    <w:basedOn w:val="Standaardalinea-lettertype"/>
    <w:uiPriority w:val="99"/>
    <w:unhideWhenUsed/>
    <w:rsid w:val="006937C4"/>
    <w:rPr>
      <w:vertAlign w:val="superscript"/>
    </w:rPr>
  </w:style>
  <w:style w:type="table" w:styleId="Tabelraster">
    <w:name w:val="Table Grid"/>
    <w:basedOn w:val="Standaardtabel"/>
    <w:uiPriority w:val="39"/>
    <w:rsid w:val="0069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0C82"/>
    <w:pPr>
      <w:ind w:left="720"/>
      <w:contextualSpacing/>
    </w:pPr>
  </w:style>
  <w:style w:type="paragraph" w:customStyle="1" w:styleId="Randnummering">
    <w:name w:val="Randnummering"/>
    <w:basedOn w:val="Standaard"/>
    <w:qFormat/>
    <w:rsid w:val="000B4347"/>
    <w:pPr>
      <w:keepLines/>
      <w:numPr>
        <w:numId w:val="3"/>
      </w:numPr>
      <w:spacing w:after="220" w:line="240" w:lineRule="auto"/>
    </w:pPr>
    <w:rPr>
      <w:rFonts w:ascii="Calibri" w:hAnsi="Calibri"/>
    </w:rPr>
  </w:style>
  <w:style w:type="paragraph" w:styleId="Geenafstand">
    <w:name w:val="No Spacing"/>
    <w:aliases w:val="Single"/>
    <w:link w:val="GeenafstandChar"/>
    <w:uiPriority w:val="1"/>
    <w:qFormat/>
    <w:rsid w:val="00283133"/>
    <w:pPr>
      <w:spacing w:after="0" w:line="240" w:lineRule="auto"/>
    </w:pPr>
    <w:rPr>
      <w:rFonts w:ascii="Calibri" w:eastAsia="Calibri" w:hAnsi="Calibri" w:cs="Times New Roman"/>
    </w:rPr>
  </w:style>
  <w:style w:type="character" w:customStyle="1" w:styleId="GeenafstandChar">
    <w:name w:val="Geen afstand Char"/>
    <w:aliases w:val="Single Char"/>
    <w:link w:val="Geenafstand"/>
    <w:uiPriority w:val="1"/>
    <w:rsid w:val="00283133"/>
    <w:rPr>
      <w:rFonts w:ascii="Calibri" w:eastAsia="Calibri" w:hAnsi="Calibri" w:cs="Times New Roman"/>
    </w:rPr>
  </w:style>
  <w:style w:type="character" w:styleId="Verwijzingopmerking">
    <w:name w:val="annotation reference"/>
    <w:basedOn w:val="Standaardalinea-lettertype"/>
    <w:uiPriority w:val="99"/>
    <w:semiHidden/>
    <w:unhideWhenUsed/>
    <w:rsid w:val="009669BA"/>
    <w:rPr>
      <w:sz w:val="16"/>
      <w:szCs w:val="16"/>
    </w:rPr>
  </w:style>
  <w:style w:type="paragraph" w:styleId="Tekstopmerking">
    <w:name w:val="annotation text"/>
    <w:basedOn w:val="Standaard"/>
    <w:link w:val="TekstopmerkingChar"/>
    <w:uiPriority w:val="99"/>
    <w:semiHidden/>
    <w:unhideWhenUsed/>
    <w:rsid w:val="009669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69BA"/>
    <w:rPr>
      <w:sz w:val="20"/>
      <w:szCs w:val="20"/>
    </w:rPr>
  </w:style>
  <w:style w:type="paragraph" w:styleId="Onderwerpvanopmerking">
    <w:name w:val="annotation subject"/>
    <w:basedOn w:val="Tekstopmerking"/>
    <w:next w:val="Tekstopmerking"/>
    <w:link w:val="OnderwerpvanopmerkingChar"/>
    <w:uiPriority w:val="99"/>
    <w:semiHidden/>
    <w:unhideWhenUsed/>
    <w:rsid w:val="009669BA"/>
    <w:rPr>
      <w:b/>
      <w:bCs/>
    </w:rPr>
  </w:style>
  <w:style w:type="character" w:customStyle="1" w:styleId="OnderwerpvanopmerkingChar">
    <w:name w:val="Onderwerp van opmerking Char"/>
    <w:basedOn w:val="TekstopmerkingChar"/>
    <w:link w:val="Onderwerpvanopmerking"/>
    <w:uiPriority w:val="99"/>
    <w:semiHidden/>
    <w:rsid w:val="009669BA"/>
    <w:rPr>
      <w:b/>
      <w:bCs/>
      <w:sz w:val="20"/>
      <w:szCs w:val="20"/>
    </w:rPr>
  </w:style>
  <w:style w:type="paragraph" w:styleId="Ballontekst">
    <w:name w:val="Balloon Text"/>
    <w:basedOn w:val="Standaard"/>
    <w:link w:val="BallontekstChar"/>
    <w:uiPriority w:val="99"/>
    <w:semiHidden/>
    <w:unhideWhenUsed/>
    <w:rsid w:val="009669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9BA"/>
    <w:rPr>
      <w:rFonts w:ascii="Segoe UI" w:hAnsi="Segoe UI" w:cs="Segoe UI"/>
      <w:sz w:val="18"/>
      <w:szCs w:val="18"/>
    </w:rPr>
  </w:style>
  <w:style w:type="character" w:customStyle="1" w:styleId="tdefault">
    <w:name w:val="t_default"/>
    <w:basedOn w:val="Standaardalinea-lettertype"/>
    <w:rsid w:val="00E6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164F-BC25-4442-8723-B5C1CF11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4356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Bureau Financieel Toezicht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Rusting, Annelies</dc:creator>
  <cp:keywords/>
  <dc:description/>
  <cp:lastModifiedBy>Stoker, Ilona</cp:lastModifiedBy>
  <cp:revision>2</cp:revision>
  <cp:lastPrinted>2023-02-28T15:16:00Z</cp:lastPrinted>
  <dcterms:created xsi:type="dcterms:W3CDTF">2023-08-28T07:56:00Z</dcterms:created>
  <dcterms:modified xsi:type="dcterms:W3CDTF">2023-08-28T07:56:00Z</dcterms:modified>
</cp:coreProperties>
</file>